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A080" w14:textId="77777777" w:rsidR="00AE51C5" w:rsidRDefault="0044346D" w:rsidP="00AE51C5">
      <w:pPr>
        <w:autoSpaceDE w:val="0"/>
        <w:autoSpaceDN w:val="0"/>
        <w:adjustRightInd w:val="0"/>
        <w:spacing w:after="200" w:line="276" w:lineRule="auto"/>
        <w:rPr>
          <w:rFonts w:ascii="Calibri" w:hAnsi="Calibri" w:cs="Calibri"/>
          <w:sz w:val="28"/>
          <w:szCs w:val="28"/>
          <w:lang w:val="en"/>
        </w:rPr>
      </w:pPr>
      <w:r w:rsidRPr="0044346D">
        <w:rPr>
          <w:rFonts w:ascii="Calibri" w:hAnsi="Calibri" w:cs="Calibri"/>
          <w:noProof/>
          <w:sz w:val="28"/>
          <w:szCs w:val="28"/>
        </w:rPr>
        <w:drawing>
          <wp:anchor distT="0" distB="0" distL="114300" distR="114300" simplePos="0" relativeHeight="251663360" behindDoc="0" locked="0" layoutInCell="1" allowOverlap="1" wp14:anchorId="3F30C3FE" wp14:editId="3E79319B">
            <wp:simplePos x="0" y="0"/>
            <wp:positionH relativeFrom="column">
              <wp:posOffset>7239183</wp:posOffset>
            </wp:positionH>
            <wp:positionV relativeFrom="paragraph">
              <wp:posOffset>-172720</wp:posOffset>
            </wp:positionV>
            <wp:extent cx="941974" cy="67181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1974" cy="6718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1C5">
        <w:rPr>
          <w:rFonts w:ascii="Calibri" w:hAnsi="Calibri" w:cs="Calibri"/>
          <w:sz w:val="28"/>
          <w:szCs w:val="28"/>
          <w:lang w:val="en"/>
        </w:rPr>
        <w:t xml:space="preserve">Area(s) of Emphasis—What it is, and what it’s </w:t>
      </w:r>
      <w:proofErr w:type="gramStart"/>
      <w:r w:rsidR="00AE51C5">
        <w:rPr>
          <w:rFonts w:ascii="Calibri" w:hAnsi="Calibri" w:cs="Calibri"/>
          <w:sz w:val="28"/>
          <w:szCs w:val="28"/>
          <w:lang w:val="en"/>
        </w:rPr>
        <w:t>not</w:t>
      </w:r>
      <w:proofErr w:type="gramEnd"/>
      <w:r>
        <w:rPr>
          <w:rFonts w:ascii="Calibri" w:hAnsi="Calibri" w:cs="Calibri"/>
          <w:sz w:val="28"/>
          <w:szCs w:val="28"/>
          <w:lang w:val="en"/>
        </w:rPr>
        <w:t xml:space="preserve">     </w:t>
      </w:r>
    </w:p>
    <w:p w14:paraId="08DE1A7B" w14:textId="77777777" w:rsidR="00AE51C5" w:rsidRDefault="00AE51C5" w:rsidP="00AE51C5">
      <w:pPr>
        <w:autoSpaceDE w:val="0"/>
        <w:autoSpaceDN w:val="0"/>
        <w:adjustRightInd w:val="0"/>
        <w:spacing w:after="200" w:line="276" w:lineRule="auto"/>
        <w:rPr>
          <w:rFonts w:ascii="Calibri" w:hAnsi="Calibri" w:cs="Calibri"/>
          <w:lang w:val="en"/>
        </w:rPr>
      </w:pPr>
      <w:r>
        <w:rPr>
          <w:rFonts w:ascii="Calibri" w:hAnsi="Calibri" w:cs="Calibri"/>
          <w:b/>
          <w:bCs/>
          <w:lang w:val="en"/>
        </w:rPr>
        <w:t xml:space="preserve">An area of emphasis is shaped by what you study.  </w:t>
      </w:r>
    </w:p>
    <w:p w14:paraId="4BAA9B34" w14:textId="77777777" w:rsidR="00AE51C5" w:rsidRDefault="00AE51C5" w:rsidP="00AE51C5">
      <w:pPr>
        <w:autoSpaceDE w:val="0"/>
        <w:autoSpaceDN w:val="0"/>
        <w:adjustRightInd w:val="0"/>
        <w:spacing w:after="200" w:line="276" w:lineRule="auto"/>
        <w:rPr>
          <w:rFonts w:ascii="Calibri" w:hAnsi="Calibri" w:cs="Calibri"/>
          <w:lang w:val="en"/>
        </w:rPr>
      </w:pPr>
      <w:r>
        <w:rPr>
          <w:rFonts w:ascii="Calibri" w:hAnsi="Calibri" w:cs="Calibri"/>
          <w:lang w:val="en"/>
        </w:rPr>
        <w:t xml:space="preserve">We expect that Evergreen students will gain both </w:t>
      </w:r>
      <w:r w:rsidRPr="00504074">
        <w:rPr>
          <w:rFonts w:ascii="Calibri" w:hAnsi="Calibri" w:cs="Calibri"/>
          <w:lang w:val="en"/>
        </w:rPr>
        <w:t>breadth and depth</w:t>
      </w:r>
      <w:r w:rsidR="00FF726E">
        <w:rPr>
          <w:rFonts w:ascii="Calibri" w:hAnsi="Calibri" w:cs="Calibri"/>
          <w:lang w:val="en"/>
        </w:rPr>
        <w:t xml:space="preserve"> </w:t>
      </w:r>
      <w:r>
        <w:rPr>
          <w:rFonts w:ascii="Calibri" w:hAnsi="Calibri" w:cs="Calibri"/>
          <w:lang w:val="en"/>
        </w:rPr>
        <w:t xml:space="preserve">in their studies, by taking programs or courses that cover a wide range of subjects, as well as doing more advanced in-depth work in a particular area of interest.  Sometimes students are very clear on where they plan to focus their in-depth study, but sometimes students want to talk with an advisor to evaluate what they've taken and and figure out how that is building towards an identifiable area they want to study in depth. </w:t>
      </w:r>
    </w:p>
    <w:p w14:paraId="6B10EE68" w14:textId="77777777" w:rsidR="00AE51C5" w:rsidRDefault="00AE51C5" w:rsidP="00AE51C5">
      <w:pPr>
        <w:autoSpaceDE w:val="0"/>
        <w:autoSpaceDN w:val="0"/>
        <w:adjustRightInd w:val="0"/>
        <w:spacing w:after="200" w:line="276" w:lineRule="auto"/>
        <w:rPr>
          <w:rFonts w:ascii="Calibri" w:hAnsi="Calibri" w:cs="Calibri"/>
          <w:lang w:val="en"/>
        </w:rPr>
      </w:pPr>
      <w:r>
        <w:rPr>
          <w:rFonts w:ascii="Calibri" w:hAnsi="Calibri" w:cs="Calibri"/>
          <w:b/>
          <w:bCs/>
          <w:lang w:val="en"/>
        </w:rPr>
        <w:t>An area of emphasis is not the same as a major.  It’s not required, and is not official.</w:t>
      </w:r>
    </w:p>
    <w:p w14:paraId="039707CB" w14:textId="77777777" w:rsidR="00AE51C5" w:rsidRDefault="00AE51C5" w:rsidP="00AE51C5">
      <w:pPr>
        <w:autoSpaceDE w:val="0"/>
        <w:autoSpaceDN w:val="0"/>
        <w:adjustRightInd w:val="0"/>
        <w:spacing w:after="200" w:line="276" w:lineRule="auto"/>
        <w:rPr>
          <w:rFonts w:ascii="Calibri" w:hAnsi="Calibri" w:cs="Calibri"/>
          <w:lang w:val="en"/>
        </w:rPr>
      </w:pPr>
      <w:r>
        <w:rPr>
          <w:rFonts w:ascii="Calibri" w:hAnsi="Calibri" w:cs="Calibri"/>
          <w:lang w:val="en"/>
        </w:rPr>
        <w:t>A typical college major is defined as a single area of study.  At Evergreen, we anticipate that as you work in interdisciplinary programs, you might bring together two or more areas of study in creating your own emphasis--e.g., media and gender studies, or environmental studies and political economy.   Of course, you might also focus on an area that can be described by a single designator--psychology, for instance, or chemistry.  An advisor would be glad to talk with you about how what you've studied could be translated into an area of emphasis.</w:t>
      </w:r>
    </w:p>
    <w:p w14:paraId="54129B89" w14:textId="77777777" w:rsidR="00AE51C5" w:rsidRDefault="00AE51C5" w:rsidP="00AE51C5">
      <w:pPr>
        <w:autoSpaceDE w:val="0"/>
        <w:autoSpaceDN w:val="0"/>
        <w:adjustRightInd w:val="0"/>
        <w:spacing w:after="200" w:line="276" w:lineRule="auto"/>
        <w:rPr>
          <w:rFonts w:ascii="Calibri" w:hAnsi="Calibri" w:cs="Calibri"/>
          <w:b/>
          <w:bCs/>
          <w:lang w:val="en"/>
        </w:rPr>
      </w:pPr>
      <w:r>
        <w:rPr>
          <w:rFonts w:ascii="Calibri" w:hAnsi="Calibri" w:cs="Calibri"/>
          <w:b/>
          <w:bCs/>
          <w:lang w:val="en"/>
        </w:rPr>
        <w:t>We expect that at least half of your credits, if not more, will be in a wide range of subjects outside of your area of emphasis.</w:t>
      </w:r>
    </w:p>
    <w:p w14:paraId="68E5B7B9" w14:textId="77777777" w:rsidR="00AE51C5" w:rsidRPr="00B76EF0" w:rsidRDefault="00AE51C5" w:rsidP="00AE51C5">
      <w:pPr>
        <w:autoSpaceDE w:val="0"/>
        <w:autoSpaceDN w:val="0"/>
        <w:adjustRightInd w:val="0"/>
        <w:spacing w:after="200" w:line="276" w:lineRule="auto"/>
        <w:rPr>
          <w:rFonts w:ascii="Calibri" w:hAnsi="Calibri" w:cs="Calibri"/>
          <w:bCs/>
          <w:lang w:val="en"/>
        </w:rPr>
      </w:pPr>
      <w:r>
        <w:rPr>
          <w:rFonts w:ascii="Calibri" w:hAnsi="Calibri" w:cs="Calibri"/>
          <w:bCs/>
          <w:lang w:val="en"/>
        </w:rPr>
        <w:t>In a liberal arts education, breadth is as important as depth, so—especially in your freshman and sophomore years—your best approach is to explore all your possibilities by taking a wide range of subjects, without worrying about deciding on a focus area or about whether everything you take fits into that.</w:t>
      </w:r>
    </w:p>
    <w:p w14:paraId="4FC6360F" w14:textId="77777777" w:rsidR="00AE51C5" w:rsidRDefault="00AE51C5" w:rsidP="00AE51C5">
      <w:pPr>
        <w:autoSpaceDE w:val="0"/>
        <w:autoSpaceDN w:val="0"/>
        <w:adjustRightInd w:val="0"/>
        <w:spacing w:after="200" w:line="276" w:lineRule="auto"/>
        <w:rPr>
          <w:rFonts w:ascii="Calibri" w:hAnsi="Calibri" w:cs="Calibri"/>
          <w:b/>
          <w:bCs/>
          <w:lang w:val="en"/>
        </w:rPr>
      </w:pPr>
      <w:r>
        <w:rPr>
          <w:rFonts w:ascii="Calibri" w:hAnsi="Calibri" w:cs="Calibri"/>
          <w:b/>
          <w:bCs/>
          <w:lang w:val="en"/>
        </w:rPr>
        <w:t>Your area of emphasis will not appear in your transcript or diploma.</w:t>
      </w:r>
    </w:p>
    <w:p w14:paraId="0214AEFA" w14:textId="77777777" w:rsidR="00AE51C5" w:rsidRDefault="00AE51C5" w:rsidP="00AE51C5">
      <w:pPr>
        <w:autoSpaceDE w:val="0"/>
        <w:autoSpaceDN w:val="0"/>
        <w:adjustRightInd w:val="0"/>
        <w:spacing w:after="200" w:line="276" w:lineRule="auto"/>
        <w:rPr>
          <w:rFonts w:ascii="Calibri" w:hAnsi="Calibri" w:cs="Calibri"/>
          <w:lang w:val="en"/>
        </w:rPr>
      </w:pPr>
      <w:r>
        <w:rPr>
          <w:rFonts w:ascii="Calibri" w:hAnsi="Calibri" w:cs="Calibri"/>
          <w:lang w:val="en"/>
        </w:rPr>
        <w:t>Your diploma will just say "Bachelor of Arts" or "Bachelor of Science."  Your transcript will show the number of your transfer credits, if any, what you've taken at Evergreen, and will include all your evaluations.</w:t>
      </w:r>
    </w:p>
    <w:p w14:paraId="6E8951E8" w14:textId="77777777" w:rsidR="00AE51C5" w:rsidRPr="000E3FFB" w:rsidRDefault="00AE51C5" w:rsidP="00AE51C5">
      <w:pPr>
        <w:autoSpaceDE w:val="0"/>
        <w:autoSpaceDN w:val="0"/>
        <w:adjustRightInd w:val="0"/>
        <w:spacing w:after="200" w:line="276" w:lineRule="auto"/>
        <w:rPr>
          <w:rFonts w:ascii="Calibri" w:hAnsi="Calibri" w:cs="Calibri"/>
          <w:lang w:val="en"/>
        </w:rPr>
      </w:pPr>
      <w:r>
        <w:rPr>
          <w:rFonts w:ascii="Calibri" w:hAnsi="Calibri" w:cs="Calibri"/>
          <w:lang w:val="en"/>
        </w:rPr>
        <w:t xml:space="preserve">If you want to have something in your transcript that indicates your area of emphasis, you can use your </w:t>
      </w:r>
      <w:r w:rsidRPr="00504074">
        <w:rPr>
          <w:rFonts w:ascii="Calibri" w:hAnsi="Calibri" w:cs="Calibri"/>
          <w:lang w:val="en"/>
        </w:rPr>
        <w:t xml:space="preserve">Academic Statement </w:t>
      </w:r>
      <w:r>
        <w:rPr>
          <w:rFonts w:ascii="Calibri" w:hAnsi="Calibri" w:cs="Calibri"/>
          <w:lang w:val="en"/>
        </w:rPr>
        <w:t>to describe how you came to focus your studies on your particular area.</w:t>
      </w:r>
    </w:p>
    <w:p w14:paraId="25182E1E" w14:textId="77777777" w:rsidR="00AE51C5" w:rsidRDefault="00AE51C5" w:rsidP="00AE51C5">
      <w:pPr>
        <w:autoSpaceDE w:val="0"/>
        <w:autoSpaceDN w:val="0"/>
        <w:adjustRightInd w:val="0"/>
        <w:spacing w:after="200" w:line="276" w:lineRule="auto"/>
        <w:rPr>
          <w:rFonts w:ascii="Calibri" w:hAnsi="Calibri" w:cs="Calibri"/>
          <w:lang w:val="en"/>
        </w:rPr>
      </w:pPr>
      <w:r>
        <w:rPr>
          <w:rFonts w:ascii="Calibri" w:hAnsi="Calibri" w:cs="Calibri"/>
          <w:b/>
          <w:bCs/>
          <w:lang w:val="en"/>
        </w:rPr>
        <w:t>If it's not official, why would someone want to identify an area of emphasis?</w:t>
      </w:r>
    </w:p>
    <w:p w14:paraId="2BADF09E" w14:textId="77777777" w:rsidR="00AE51C5" w:rsidRDefault="00AE51C5" w:rsidP="00AE51C5">
      <w:pPr>
        <w:autoSpaceDE w:val="0"/>
        <w:autoSpaceDN w:val="0"/>
        <w:adjustRightInd w:val="0"/>
        <w:spacing w:after="200" w:line="276" w:lineRule="auto"/>
        <w:rPr>
          <w:rFonts w:ascii="Calibri" w:hAnsi="Calibri" w:cs="Calibri"/>
          <w:lang w:val="en"/>
        </w:rPr>
      </w:pPr>
      <w:r>
        <w:rPr>
          <w:rFonts w:ascii="Calibri" w:hAnsi="Calibri" w:cs="Calibri"/>
          <w:lang w:val="en"/>
        </w:rPr>
        <w:t>Students are often asked "What's your major?"  and it's often helpful to be able to give a quick answer that summarizes your academic focus.</w:t>
      </w:r>
    </w:p>
    <w:p w14:paraId="4AF4AE52" w14:textId="77777777" w:rsidR="00AE51C5" w:rsidRDefault="00AE51C5" w:rsidP="00AE51C5">
      <w:pPr>
        <w:autoSpaceDE w:val="0"/>
        <w:autoSpaceDN w:val="0"/>
        <w:adjustRightInd w:val="0"/>
        <w:spacing w:after="200" w:line="276" w:lineRule="auto"/>
        <w:rPr>
          <w:rFonts w:ascii="Calibri" w:hAnsi="Calibri" w:cs="Calibri"/>
          <w:lang w:val="en"/>
        </w:rPr>
      </w:pPr>
      <w:r>
        <w:rPr>
          <w:rFonts w:ascii="Calibri" w:hAnsi="Calibri" w:cs="Calibri"/>
          <w:lang w:val="en"/>
        </w:rPr>
        <w:t>Also, job or grad school applications often ask for your undergrad major.  It is totally fine to enter "Interdisciplinary Studies," but again, you may want something that better describes the disciplines you focused on.  If you plan to enter your area of emphasis on an official document, we strongly encourage you to meet with an advisor to verify that what you’ve taken will support that stated emphasis.</w:t>
      </w:r>
    </w:p>
    <w:p w14:paraId="27D06039" w14:textId="77777777" w:rsidR="00FB1EAE" w:rsidRPr="000E3FFB" w:rsidRDefault="00FB1EAE" w:rsidP="00AE51C5">
      <w:pPr>
        <w:autoSpaceDE w:val="0"/>
        <w:autoSpaceDN w:val="0"/>
        <w:adjustRightInd w:val="0"/>
        <w:spacing w:after="200" w:line="276" w:lineRule="auto"/>
        <w:rPr>
          <w:rFonts w:ascii="Calibri" w:hAnsi="Calibri" w:cs="Calibri"/>
          <w:lang w:val="en"/>
        </w:rPr>
      </w:pPr>
    </w:p>
    <w:p w14:paraId="00083BC9" w14:textId="77777777" w:rsidR="00AE51C5" w:rsidRPr="00AE51C5" w:rsidRDefault="00AE51C5" w:rsidP="00AE51C5">
      <w:pPr>
        <w:rPr>
          <w:sz w:val="28"/>
          <w:szCs w:val="28"/>
          <w:u w:val="single"/>
        </w:rPr>
      </w:pPr>
      <w:r w:rsidRPr="00AE51C5">
        <w:rPr>
          <w:sz w:val="28"/>
          <w:szCs w:val="28"/>
          <w:u w:val="single"/>
        </w:rPr>
        <w:lastRenderedPageBreak/>
        <w:t>Student Instructions:</w:t>
      </w:r>
    </w:p>
    <w:p w14:paraId="56EA2FA9" w14:textId="77777777" w:rsidR="00AE51C5" w:rsidRPr="000F04E0" w:rsidRDefault="00AE51C5" w:rsidP="00AE51C5">
      <w:pPr>
        <w:rPr>
          <w:sz w:val="28"/>
          <w:szCs w:val="28"/>
        </w:rPr>
      </w:pPr>
      <w:r w:rsidRPr="005D2F60">
        <w:rPr>
          <w:sz w:val="28"/>
          <w:szCs w:val="28"/>
        </w:rPr>
        <w:t>Review</w:t>
      </w:r>
      <w:r w:rsidR="006A240B">
        <w:rPr>
          <w:sz w:val="28"/>
          <w:szCs w:val="28"/>
        </w:rPr>
        <w:t>ing your credits</w:t>
      </w:r>
      <w:r>
        <w:rPr>
          <w:sz w:val="28"/>
          <w:szCs w:val="28"/>
        </w:rPr>
        <w:t xml:space="preserve"> for Area(s) of Emphasis</w:t>
      </w:r>
    </w:p>
    <w:p w14:paraId="71335596" w14:textId="77777777" w:rsidR="00AE51C5" w:rsidRDefault="00AE51C5" w:rsidP="00AE51C5"/>
    <w:p w14:paraId="5967583F" w14:textId="77777777" w:rsidR="00AE51C5" w:rsidRDefault="00AE51C5" w:rsidP="00AE51C5">
      <w:r>
        <w:t>As an Evergreen student, you won’t graduate with a specific major.  However, it’s likely that over time you’ll focus your studies and gain depth of knowledge in a particular area or areas, just like someone who’s declared a major would.  Sometimes Evergreen students have a pretty clear idea of what their focus is, but in other cases students want some help in figuring out how the programs and courses they’ve taken come together, or want to find a term that accurately summarizes their interdisciplinary emphasis.</w:t>
      </w:r>
    </w:p>
    <w:p w14:paraId="6CB1535B" w14:textId="77777777" w:rsidR="00AE51C5" w:rsidRDefault="00AE51C5" w:rsidP="00AE51C5">
      <w:r>
        <w:t xml:space="preserve">This is where a review </w:t>
      </w:r>
      <w:r w:rsidR="006A240B">
        <w:t xml:space="preserve">of your credits </w:t>
      </w:r>
      <w:r>
        <w:t>with an advisor can be helpful.  If you’d like to do this, there are several steps to take to prepare.</w:t>
      </w:r>
    </w:p>
    <w:p w14:paraId="69D7CE88" w14:textId="77777777" w:rsidR="00AE51C5" w:rsidRDefault="00AE51C5" w:rsidP="00AE51C5">
      <w:pPr>
        <w:ind w:left="720"/>
      </w:pPr>
      <w:r>
        <w:t>1.  If you’ve taken college level coursework at schools besides Evergreen, request a copy of your unofficial transcript.  (You may be able to view an unofficial copy on line—check with the Registrar at your former college(s) if you have questions.)  If you haven’t, go to step 2.</w:t>
      </w:r>
    </w:p>
    <w:p w14:paraId="171B16A5" w14:textId="77777777" w:rsidR="00AE51C5" w:rsidRDefault="00AE51C5" w:rsidP="00AE51C5">
      <w:pPr>
        <w:ind w:left="720"/>
      </w:pPr>
      <w:r>
        <w:t>2.  Log in to my.evergreen.e</w:t>
      </w:r>
      <w:r w:rsidR="007C10C5">
        <w:t>du and open the Academic Progress</w:t>
      </w:r>
      <w:r>
        <w:t xml:space="preserve"> link.</w:t>
      </w:r>
    </w:p>
    <w:p w14:paraId="05406640" w14:textId="77777777" w:rsidR="00AE51C5" w:rsidRDefault="00AE51C5" w:rsidP="00AE51C5">
      <w:pPr>
        <w:ind w:left="720"/>
      </w:pPr>
      <w:r>
        <w:t xml:space="preserve">3.  Then, using the </w:t>
      </w:r>
      <w:r w:rsidR="006A240B">
        <w:t>Area of Emphasis</w:t>
      </w:r>
      <w:r>
        <w:t xml:space="preserve"> Worksheet, go through each class or program you’ve taken, at Evergreen or elsewhere, and enter them in the worksheet.</w:t>
      </w:r>
    </w:p>
    <w:p w14:paraId="129F6278" w14:textId="77777777" w:rsidR="00AE51C5" w:rsidRDefault="00AE51C5" w:rsidP="00AE51C5">
      <w:pPr>
        <w:pStyle w:val="ListParagraph"/>
        <w:numPr>
          <w:ilvl w:val="0"/>
          <w:numId w:val="1"/>
        </w:numPr>
        <w:ind w:left="1440"/>
      </w:pPr>
      <w:r>
        <w:t>For Evergreen courses and program, go to the bottom of each evaluation, and look for the Course Equivalencies.  In an 8-, 12-, or 16-credit program you should have multiple equivalencies that will likely fit into different categories on the worksheet.  Enter each separately.</w:t>
      </w:r>
    </w:p>
    <w:p w14:paraId="0791586F" w14:textId="77777777" w:rsidR="00AE51C5" w:rsidRDefault="00AE51C5" w:rsidP="00AE51C5">
      <w:pPr>
        <w:pStyle w:val="ListParagraph"/>
        <w:numPr>
          <w:ilvl w:val="0"/>
          <w:numId w:val="1"/>
        </w:numPr>
        <w:ind w:left="1440"/>
      </w:pPr>
      <w:r>
        <w:t>For non-Evergreen classes, the subject designator (e.g., “BIOL”, “ENGL”) should give you a clue as to which category it should be entered in.</w:t>
      </w:r>
    </w:p>
    <w:p w14:paraId="6DFA4EB2" w14:textId="77777777" w:rsidR="00AE51C5" w:rsidRDefault="00AE51C5" w:rsidP="00AE51C5">
      <w:pPr>
        <w:pStyle w:val="ListParagraph"/>
        <w:numPr>
          <w:ilvl w:val="0"/>
          <w:numId w:val="1"/>
        </w:numPr>
        <w:ind w:left="1440"/>
      </w:pPr>
      <w:r>
        <w:t>If you are unsure about a particular equivalency or course, enter it in the section at the bottom.</w:t>
      </w:r>
    </w:p>
    <w:p w14:paraId="36AA0198" w14:textId="77777777" w:rsidR="00AE51C5" w:rsidRDefault="00AE51C5" w:rsidP="00AE51C5">
      <w:pPr>
        <w:pStyle w:val="ListParagraph"/>
        <w:numPr>
          <w:ilvl w:val="0"/>
          <w:numId w:val="1"/>
        </w:numPr>
        <w:ind w:left="1440"/>
      </w:pPr>
      <w:r>
        <w:t>If you run out of space on one sheet, start a second page.</w:t>
      </w:r>
    </w:p>
    <w:p w14:paraId="330BF2AB" w14:textId="77777777" w:rsidR="00AE51C5" w:rsidRDefault="00AE51C5" w:rsidP="00AE51C5">
      <w:r>
        <w:t>As you work through this process, you may see some clear patterns emerging—perhaps clear enough that you feel like you now know your emphasis.  However, you might still want to meet with an advisor if:</w:t>
      </w:r>
    </w:p>
    <w:p w14:paraId="6C696AC7" w14:textId="77777777" w:rsidR="00AE51C5" w:rsidRDefault="00AE51C5" w:rsidP="00AE51C5">
      <w:pPr>
        <w:pStyle w:val="ListParagraph"/>
        <w:numPr>
          <w:ilvl w:val="0"/>
          <w:numId w:val="2"/>
        </w:numPr>
      </w:pPr>
      <w:r>
        <w:t>You’re not really able to see an emphasis;</w:t>
      </w:r>
    </w:p>
    <w:p w14:paraId="23323A46" w14:textId="77777777" w:rsidR="00AE51C5" w:rsidRDefault="00AE51C5" w:rsidP="00AE51C5">
      <w:pPr>
        <w:pStyle w:val="ListParagraph"/>
        <w:numPr>
          <w:ilvl w:val="0"/>
          <w:numId w:val="2"/>
        </w:numPr>
      </w:pPr>
      <w:r>
        <w:t>You have several different areas of emphasis and want some help thinking through how they fit together;</w:t>
      </w:r>
    </w:p>
    <w:p w14:paraId="58F24B25" w14:textId="77777777" w:rsidR="00AE51C5" w:rsidRDefault="00AE51C5" w:rsidP="00AE51C5">
      <w:pPr>
        <w:pStyle w:val="ListParagraph"/>
        <w:numPr>
          <w:ilvl w:val="0"/>
          <w:numId w:val="2"/>
        </w:numPr>
      </w:pPr>
      <w:r>
        <w:t>You want some advice on what to do during the rest of your time at Evergreen—programs, courses, ILCs or internships—to help round out your area(s) of emphasis.</w:t>
      </w:r>
    </w:p>
    <w:p w14:paraId="6239C1BA" w14:textId="77777777" w:rsidR="00AE51C5" w:rsidRDefault="00AE51C5" w:rsidP="00AE51C5">
      <w:r>
        <w:t xml:space="preserve">To set up an appointment with an advisor, just call 360-867-6312 or stop by the SASS front desk.  Be sure to bring your </w:t>
      </w:r>
      <w:r w:rsidR="006A240B">
        <w:t xml:space="preserve">Area of emphasis </w:t>
      </w:r>
      <w:r>
        <w:t>worksheet with you, as well as any non-Evergreen transcripts you might have.</w:t>
      </w:r>
    </w:p>
    <w:p w14:paraId="5CC9DD00" w14:textId="77777777" w:rsidR="001B1933" w:rsidRDefault="001B414C" w:rsidP="00AE51C5">
      <w:r w:rsidRPr="001B1933">
        <w:rPr>
          <w:rFonts w:ascii="Calibri" w:hAnsi="Calibri" w:cs="Calibri"/>
          <w:noProof/>
          <w:sz w:val="28"/>
          <w:szCs w:val="28"/>
        </w:rPr>
        <mc:AlternateContent>
          <mc:Choice Requires="wps">
            <w:drawing>
              <wp:anchor distT="45720" distB="45720" distL="114300" distR="114300" simplePos="0" relativeHeight="251662336" behindDoc="0" locked="0" layoutInCell="1" allowOverlap="1" wp14:anchorId="270A9602" wp14:editId="5C29991A">
                <wp:simplePos x="0" y="0"/>
                <wp:positionH relativeFrom="column">
                  <wp:posOffset>1059180</wp:posOffset>
                </wp:positionH>
                <wp:positionV relativeFrom="paragraph">
                  <wp:posOffset>130175</wp:posOffset>
                </wp:positionV>
                <wp:extent cx="6301740" cy="3962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396240"/>
                        </a:xfrm>
                        <a:prstGeom prst="rect">
                          <a:avLst/>
                        </a:prstGeom>
                        <a:solidFill>
                          <a:srgbClr val="FFFFFF"/>
                        </a:solidFill>
                        <a:ln w="12700">
                          <a:solidFill>
                            <a:srgbClr val="000000"/>
                          </a:solidFill>
                          <a:miter lim="800000"/>
                          <a:headEnd/>
                          <a:tailEnd/>
                        </a:ln>
                      </wps:spPr>
                      <wps:txbx>
                        <w:txbxContent>
                          <w:p w14:paraId="2B33CE8F" w14:textId="77777777" w:rsidR="001B1933" w:rsidRDefault="001B1933" w:rsidP="001B1933">
                            <w:r>
                              <w:t xml:space="preserve">For more information contact </w:t>
                            </w:r>
                            <w:r w:rsidRPr="001B414C">
                              <w:t>Academic &amp; Career Advising</w:t>
                            </w:r>
                            <w:r>
                              <w:t xml:space="preserve"> ● (360)867-6312 ● </w:t>
                            </w:r>
                            <w:hyperlink r:id="rId6" w:history="1">
                              <w:r w:rsidRPr="00E01F8D">
                                <w:rPr>
                                  <w:rStyle w:val="Hyperlink"/>
                                </w:rPr>
                                <w:t>advising@evergreen.edu</w:t>
                              </w:r>
                            </w:hyperlink>
                          </w:p>
                          <w:p w14:paraId="7D8812C5" w14:textId="77777777" w:rsidR="001B1933" w:rsidRDefault="001B1933" w:rsidP="001B19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A9602" id="_x0000_t202" coordsize="21600,21600" o:spt="202" path="m,l,21600r21600,l21600,xe">
                <v:stroke joinstyle="miter"/>
                <v:path gradientshapeok="t" o:connecttype="rect"/>
              </v:shapetype>
              <v:shape id="Text Box 2" o:spid="_x0000_s1026" type="#_x0000_t202" style="position:absolute;margin-left:83.4pt;margin-top:10.25pt;width:496.2pt;height:3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" strokeweight="1pt">
                <v:textbox>
                  <w:txbxContent>
                    <w:p w14:paraId="2B33CE8F" w14:textId="77777777" w:rsidR="001B1933" w:rsidRDefault="001B1933" w:rsidP="001B1933">
                      <w:r>
                        <w:t xml:space="preserve">For more information contact </w:t>
                      </w:r>
                      <w:r w:rsidRPr="001B414C">
                        <w:t>Academic &amp; Career Advising</w:t>
                      </w:r>
                      <w:r>
                        <w:t xml:space="preserve"> ● (360)867-6312 ● </w:t>
                      </w:r>
                      <w:hyperlink r:id="rId7" w:history="1">
                        <w:r w:rsidRPr="00E01F8D">
                          <w:rPr>
                            <w:rStyle w:val="Hyperlink"/>
                          </w:rPr>
                          <w:t>advising@evergreen.edu</w:t>
                        </w:r>
                      </w:hyperlink>
                    </w:p>
                    <w:p w14:paraId="7D8812C5" w14:textId="77777777" w:rsidR="001B1933" w:rsidRDefault="001B1933" w:rsidP="001B1933"/>
                  </w:txbxContent>
                </v:textbox>
                <w10:wrap type="square"/>
              </v:shape>
            </w:pict>
          </mc:Fallback>
        </mc:AlternateContent>
      </w:r>
    </w:p>
    <w:p w14:paraId="47304070" w14:textId="77777777" w:rsidR="001B1933" w:rsidRPr="002C10E9" w:rsidRDefault="002C10E9" w:rsidP="002C10E9">
      <w:pPr>
        <w:spacing w:after="0"/>
        <w:ind w:firstLine="720"/>
        <w:rPr>
          <w:sz w:val="16"/>
          <w:szCs w:val="16"/>
        </w:rPr>
      </w:pPr>
      <w:r w:rsidRPr="002C10E9">
        <w:rPr>
          <w:sz w:val="16"/>
          <w:szCs w:val="16"/>
        </w:rPr>
        <w:t>Rev.10262017</w:t>
      </w:r>
    </w:p>
    <w:p w14:paraId="2124D0B2" w14:textId="77777777" w:rsidR="00AE51C5" w:rsidRPr="00812545" w:rsidRDefault="00AE51C5" w:rsidP="00AE51C5">
      <w:pPr>
        <w:spacing w:before="240"/>
      </w:pPr>
      <w:r>
        <w:rPr>
          <w:b/>
          <w:noProof/>
          <w:sz w:val="28"/>
          <w:szCs w:val="28"/>
        </w:rPr>
        <w:lastRenderedPageBreak/>
        <mc:AlternateContent>
          <mc:Choice Requires="wps">
            <w:drawing>
              <wp:anchor distT="0" distB="0" distL="114300" distR="114300" simplePos="0" relativeHeight="251659264" behindDoc="1" locked="0" layoutInCell="1" allowOverlap="1" wp14:anchorId="42E35422" wp14:editId="261F8674">
                <wp:simplePos x="0" y="0"/>
                <wp:positionH relativeFrom="column">
                  <wp:posOffset>-80010</wp:posOffset>
                </wp:positionH>
                <wp:positionV relativeFrom="paragraph">
                  <wp:posOffset>-51435</wp:posOffset>
                </wp:positionV>
                <wp:extent cx="920115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9201150" cy="7239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FC915" id="Rectangle 1" o:spid="_x0000_s1026" style="position:absolute;margin-left:-6.3pt;margin-top:-4.05pt;width:724.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" fillcolor="#e3e3e3 [3052]" stroked="f" strokeweight="1pt"/>
            </w:pict>
          </mc:Fallback>
        </mc:AlternateContent>
      </w:r>
      <w:r>
        <w:rPr>
          <w:b/>
          <w:sz w:val="28"/>
          <w:szCs w:val="28"/>
        </w:rPr>
        <w:t>Area(s) of Emphasis</w:t>
      </w:r>
      <w:r w:rsidRPr="00D11028">
        <w:rPr>
          <w:b/>
          <w:sz w:val="28"/>
          <w:szCs w:val="28"/>
        </w:rPr>
        <w:t xml:space="preserve"> </w:t>
      </w:r>
      <w:r>
        <w:rPr>
          <w:b/>
          <w:sz w:val="28"/>
          <w:szCs w:val="28"/>
        </w:rPr>
        <w:t xml:space="preserve">Worksheet      </w:t>
      </w:r>
      <w:r w:rsidRPr="00D11028">
        <w:rPr>
          <w:sz w:val="28"/>
          <w:szCs w:val="28"/>
        </w:rPr>
        <w:t>Name________________________</w:t>
      </w:r>
      <w:r>
        <w:rPr>
          <w:sz w:val="28"/>
          <w:szCs w:val="28"/>
        </w:rPr>
        <w:t>________ ID #__________________</w:t>
      </w:r>
      <w:r>
        <w:rPr>
          <w:sz w:val="28"/>
          <w:szCs w:val="28"/>
        </w:rPr>
        <w:tab/>
      </w:r>
      <w:r>
        <w:rPr>
          <w:rFonts w:ascii="Wingdings" w:hAnsi="Wingdings"/>
        </w:rPr>
        <w:t></w:t>
      </w:r>
      <w:r>
        <w:rPr>
          <w:rFonts w:ascii="Wingdings" w:hAnsi="Wingdings"/>
        </w:rPr>
        <w:t></w:t>
      </w:r>
      <w:r>
        <w:t>Current student</w:t>
      </w:r>
      <w:r>
        <w:br/>
        <w:t xml:space="preserve">  </w:t>
      </w:r>
      <w:r>
        <w:tab/>
      </w:r>
      <w:r>
        <w:tab/>
      </w:r>
      <w:r>
        <w:tab/>
      </w:r>
      <w:r>
        <w:tab/>
      </w:r>
      <w:r>
        <w:tab/>
      </w:r>
      <w:r>
        <w:tab/>
      </w:r>
      <w:r>
        <w:tab/>
      </w:r>
      <w:r>
        <w:tab/>
      </w:r>
      <w:r>
        <w:tab/>
      </w:r>
      <w:r>
        <w:tab/>
      </w:r>
      <w:r>
        <w:tab/>
      </w:r>
      <w:r>
        <w:tab/>
      </w:r>
      <w:r>
        <w:tab/>
      </w:r>
      <w:r>
        <w:tab/>
      </w:r>
      <w:r>
        <w:tab/>
      </w:r>
      <w:r>
        <w:tab/>
      </w:r>
      <w:r>
        <w:tab/>
      </w:r>
      <w:r>
        <w:rPr>
          <w:rFonts w:ascii="Wingdings" w:hAnsi="Wingdings"/>
        </w:rPr>
        <w:t></w:t>
      </w:r>
      <w:r>
        <w:rPr>
          <w:rFonts w:ascii="Wingdings" w:hAnsi="Wingdings"/>
        </w:rPr>
        <w:t></w:t>
      </w:r>
      <w:r>
        <w:t>Alumni</w:t>
      </w:r>
    </w:p>
    <w:p w14:paraId="1C67057F" w14:textId="77777777" w:rsidR="002A213F" w:rsidRDefault="002A213F" w:rsidP="00AE51C5"/>
    <w:p w14:paraId="374AA1E5" w14:textId="77777777" w:rsidR="00AE51C5" w:rsidRDefault="00AE51C5" w:rsidP="00AE51C5">
      <w:r>
        <w:t>Please go through all your transcripts, and enter the credits you've earned in one of the categories below.  If you're not sure where particular credits fit, or if they don't seem to fit in any of these, please enter them at the bottom of the page.  Use the reverse side if you need more space.</w:t>
      </w:r>
    </w:p>
    <w:tbl>
      <w:tblPr>
        <w:tblStyle w:val="TableGrid"/>
        <w:tblW w:w="14346" w:type="dxa"/>
        <w:tblLook w:val="04A0" w:firstRow="1" w:lastRow="0" w:firstColumn="1" w:lastColumn="0" w:noHBand="0" w:noVBand="1"/>
      </w:tblPr>
      <w:tblGrid>
        <w:gridCol w:w="3976"/>
        <w:gridCol w:w="834"/>
        <w:gridCol w:w="3947"/>
        <w:gridCol w:w="834"/>
        <w:gridCol w:w="3921"/>
        <w:gridCol w:w="834"/>
      </w:tblGrid>
      <w:tr w:rsidR="00AE51C5" w:rsidRPr="00504600" w14:paraId="375332AB" w14:textId="77777777" w:rsidTr="001B0322">
        <w:trPr>
          <w:trHeight w:val="720"/>
        </w:trPr>
        <w:tc>
          <w:tcPr>
            <w:tcW w:w="4810" w:type="dxa"/>
            <w:gridSpan w:val="2"/>
            <w:tcBorders>
              <w:bottom w:val="single" w:sz="4" w:space="0" w:color="auto"/>
              <w:right w:val="single" w:sz="12" w:space="0" w:color="auto"/>
            </w:tcBorders>
            <w:vAlign w:val="center"/>
          </w:tcPr>
          <w:p w14:paraId="45318FFA" w14:textId="77777777" w:rsidR="00AE51C5" w:rsidRPr="00504600" w:rsidRDefault="00AE51C5" w:rsidP="001B0322">
            <w:pPr>
              <w:jc w:val="center"/>
              <w:rPr>
                <w:b/>
              </w:rPr>
            </w:pPr>
            <w:r w:rsidRPr="00504600">
              <w:rPr>
                <w:b/>
              </w:rPr>
              <w:t>Social Sciences (e.g. political science, psychology, economics, sociology, anthropology, business)</w:t>
            </w:r>
          </w:p>
        </w:tc>
        <w:tc>
          <w:tcPr>
            <w:tcW w:w="4781" w:type="dxa"/>
            <w:gridSpan w:val="2"/>
            <w:tcBorders>
              <w:left w:val="single" w:sz="12" w:space="0" w:color="auto"/>
              <w:bottom w:val="single" w:sz="4" w:space="0" w:color="auto"/>
              <w:right w:val="single" w:sz="12" w:space="0" w:color="auto"/>
            </w:tcBorders>
            <w:vAlign w:val="center"/>
          </w:tcPr>
          <w:p w14:paraId="196D5618" w14:textId="77777777" w:rsidR="00AE51C5" w:rsidRPr="00504600" w:rsidRDefault="00AE51C5" w:rsidP="001B0322">
            <w:pPr>
              <w:jc w:val="center"/>
              <w:rPr>
                <w:b/>
              </w:rPr>
            </w:pPr>
            <w:r w:rsidRPr="00504600">
              <w:rPr>
                <w:b/>
              </w:rPr>
              <w:t>Science and Math (e.g.  biology, chemistry, physics, math, ecology, computer science)</w:t>
            </w:r>
          </w:p>
        </w:tc>
        <w:tc>
          <w:tcPr>
            <w:tcW w:w="4755" w:type="dxa"/>
            <w:gridSpan w:val="2"/>
            <w:tcBorders>
              <w:left w:val="single" w:sz="12" w:space="0" w:color="auto"/>
              <w:bottom w:val="single" w:sz="4" w:space="0" w:color="auto"/>
            </w:tcBorders>
            <w:vAlign w:val="center"/>
          </w:tcPr>
          <w:p w14:paraId="128C9C41" w14:textId="77777777" w:rsidR="00AE51C5" w:rsidRPr="00504600" w:rsidRDefault="00AE51C5" w:rsidP="001B0322">
            <w:pPr>
              <w:jc w:val="center"/>
              <w:rPr>
                <w:b/>
              </w:rPr>
            </w:pPr>
            <w:r w:rsidRPr="00504600">
              <w:rPr>
                <w:b/>
              </w:rPr>
              <w:t>Arts and Humanities (e.g. English, art, music, philosophy, languages, cultural studies, writing)</w:t>
            </w:r>
          </w:p>
        </w:tc>
      </w:tr>
      <w:tr w:rsidR="00AE51C5" w:rsidRPr="00FF6403" w14:paraId="35DE3326" w14:textId="77777777" w:rsidTr="001B0322">
        <w:trPr>
          <w:trHeight w:val="440"/>
        </w:trPr>
        <w:tc>
          <w:tcPr>
            <w:tcW w:w="3976" w:type="dxa"/>
            <w:tcBorders>
              <w:top w:val="single" w:sz="12" w:space="0" w:color="auto"/>
              <w:bottom w:val="single" w:sz="12" w:space="0" w:color="auto"/>
            </w:tcBorders>
            <w:vAlign w:val="center"/>
          </w:tcPr>
          <w:p w14:paraId="0DCBA7C9" w14:textId="77777777" w:rsidR="00AE51C5" w:rsidRPr="00FF6403" w:rsidRDefault="00AE51C5" w:rsidP="001B0322">
            <w:pPr>
              <w:jc w:val="center"/>
              <w:rPr>
                <w:b/>
              </w:rPr>
            </w:pPr>
            <w:r w:rsidRPr="00FF6403">
              <w:rPr>
                <w:b/>
              </w:rPr>
              <w:t>Course title or equivalency</w:t>
            </w:r>
          </w:p>
        </w:tc>
        <w:tc>
          <w:tcPr>
            <w:tcW w:w="834" w:type="dxa"/>
            <w:tcBorders>
              <w:top w:val="single" w:sz="12" w:space="0" w:color="auto"/>
              <w:bottom w:val="single" w:sz="12" w:space="0" w:color="auto"/>
              <w:right w:val="single" w:sz="12" w:space="0" w:color="auto"/>
            </w:tcBorders>
            <w:vAlign w:val="center"/>
          </w:tcPr>
          <w:p w14:paraId="58F07F71" w14:textId="77777777" w:rsidR="00AE51C5" w:rsidRPr="00FF6403" w:rsidRDefault="00AE51C5" w:rsidP="001B0322">
            <w:pPr>
              <w:jc w:val="center"/>
              <w:rPr>
                <w:b/>
              </w:rPr>
            </w:pPr>
            <w:r w:rsidRPr="00FF6403">
              <w:rPr>
                <w:b/>
              </w:rPr>
              <w:t>credits</w:t>
            </w:r>
          </w:p>
        </w:tc>
        <w:tc>
          <w:tcPr>
            <w:tcW w:w="3947" w:type="dxa"/>
            <w:tcBorders>
              <w:top w:val="single" w:sz="12" w:space="0" w:color="auto"/>
              <w:left w:val="single" w:sz="12" w:space="0" w:color="auto"/>
              <w:bottom w:val="single" w:sz="12" w:space="0" w:color="auto"/>
            </w:tcBorders>
            <w:vAlign w:val="center"/>
          </w:tcPr>
          <w:p w14:paraId="1D55FF73" w14:textId="77777777" w:rsidR="00AE51C5" w:rsidRPr="00FF6403" w:rsidRDefault="00AE51C5" w:rsidP="001B0322">
            <w:pPr>
              <w:jc w:val="center"/>
              <w:rPr>
                <w:b/>
              </w:rPr>
            </w:pPr>
            <w:r w:rsidRPr="00FF6403">
              <w:rPr>
                <w:b/>
              </w:rPr>
              <w:t>Course title or equivalency</w:t>
            </w:r>
          </w:p>
        </w:tc>
        <w:tc>
          <w:tcPr>
            <w:tcW w:w="834" w:type="dxa"/>
            <w:tcBorders>
              <w:top w:val="single" w:sz="12" w:space="0" w:color="auto"/>
              <w:bottom w:val="single" w:sz="12" w:space="0" w:color="auto"/>
              <w:right w:val="single" w:sz="12" w:space="0" w:color="auto"/>
            </w:tcBorders>
            <w:vAlign w:val="center"/>
          </w:tcPr>
          <w:p w14:paraId="073599C0" w14:textId="77777777" w:rsidR="00AE51C5" w:rsidRPr="00FF6403" w:rsidRDefault="00AE51C5" w:rsidP="001B0322">
            <w:pPr>
              <w:jc w:val="center"/>
              <w:rPr>
                <w:b/>
              </w:rPr>
            </w:pPr>
            <w:r w:rsidRPr="00FF6403">
              <w:rPr>
                <w:b/>
              </w:rPr>
              <w:t>credits</w:t>
            </w:r>
          </w:p>
        </w:tc>
        <w:tc>
          <w:tcPr>
            <w:tcW w:w="3921" w:type="dxa"/>
            <w:tcBorders>
              <w:top w:val="single" w:sz="12" w:space="0" w:color="auto"/>
              <w:left w:val="single" w:sz="12" w:space="0" w:color="auto"/>
              <w:bottom w:val="single" w:sz="12" w:space="0" w:color="auto"/>
            </w:tcBorders>
            <w:vAlign w:val="center"/>
          </w:tcPr>
          <w:p w14:paraId="2E580C5B" w14:textId="77777777" w:rsidR="00AE51C5" w:rsidRPr="00FF6403" w:rsidRDefault="00AE51C5" w:rsidP="001B0322">
            <w:pPr>
              <w:jc w:val="center"/>
              <w:rPr>
                <w:b/>
              </w:rPr>
            </w:pPr>
            <w:r w:rsidRPr="00FF6403">
              <w:rPr>
                <w:b/>
              </w:rPr>
              <w:t>Course title or equivalency</w:t>
            </w:r>
          </w:p>
        </w:tc>
        <w:tc>
          <w:tcPr>
            <w:tcW w:w="834" w:type="dxa"/>
            <w:tcBorders>
              <w:top w:val="single" w:sz="12" w:space="0" w:color="auto"/>
              <w:bottom w:val="single" w:sz="12" w:space="0" w:color="auto"/>
            </w:tcBorders>
            <w:vAlign w:val="center"/>
          </w:tcPr>
          <w:p w14:paraId="02DEBBFB" w14:textId="77777777" w:rsidR="00AE51C5" w:rsidRPr="00FF6403" w:rsidRDefault="00AE51C5" w:rsidP="001B0322">
            <w:pPr>
              <w:jc w:val="center"/>
              <w:rPr>
                <w:b/>
              </w:rPr>
            </w:pPr>
            <w:r w:rsidRPr="00FF6403">
              <w:rPr>
                <w:b/>
              </w:rPr>
              <w:t>credits</w:t>
            </w:r>
          </w:p>
        </w:tc>
      </w:tr>
      <w:tr w:rsidR="00AE51C5" w14:paraId="1BB8FB64" w14:textId="77777777" w:rsidTr="001B0322">
        <w:trPr>
          <w:trHeight w:val="432"/>
        </w:trPr>
        <w:tc>
          <w:tcPr>
            <w:tcW w:w="3976" w:type="dxa"/>
            <w:tcBorders>
              <w:top w:val="single" w:sz="12" w:space="0" w:color="auto"/>
              <w:right w:val="single" w:sz="8" w:space="0" w:color="auto"/>
            </w:tcBorders>
          </w:tcPr>
          <w:p w14:paraId="285CFDAB" w14:textId="77777777" w:rsidR="00AE51C5" w:rsidRDefault="00AE51C5" w:rsidP="001B0322"/>
        </w:tc>
        <w:tc>
          <w:tcPr>
            <w:tcW w:w="834" w:type="dxa"/>
            <w:tcBorders>
              <w:top w:val="single" w:sz="12" w:space="0" w:color="auto"/>
              <w:left w:val="single" w:sz="8" w:space="0" w:color="auto"/>
              <w:right w:val="single" w:sz="12" w:space="0" w:color="auto"/>
            </w:tcBorders>
          </w:tcPr>
          <w:p w14:paraId="127C50D5" w14:textId="77777777" w:rsidR="00AE51C5" w:rsidRDefault="00AE51C5" w:rsidP="001B0322"/>
        </w:tc>
        <w:tc>
          <w:tcPr>
            <w:tcW w:w="3947" w:type="dxa"/>
            <w:tcBorders>
              <w:top w:val="single" w:sz="12" w:space="0" w:color="auto"/>
              <w:left w:val="single" w:sz="12" w:space="0" w:color="auto"/>
            </w:tcBorders>
          </w:tcPr>
          <w:p w14:paraId="4635A856" w14:textId="77777777" w:rsidR="00AE51C5" w:rsidRDefault="00AE51C5" w:rsidP="001B0322"/>
        </w:tc>
        <w:tc>
          <w:tcPr>
            <w:tcW w:w="834" w:type="dxa"/>
            <w:tcBorders>
              <w:top w:val="single" w:sz="12" w:space="0" w:color="auto"/>
              <w:right w:val="single" w:sz="12" w:space="0" w:color="auto"/>
            </w:tcBorders>
          </w:tcPr>
          <w:p w14:paraId="1387C47C" w14:textId="77777777" w:rsidR="00AE51C5" w:rsidRDefault="00AE51C5" w:rsidP="001B0322"/>
        </w:tc>
        <w:tc>
          <w:tcPr>
            <w:tcW w:w="3921" w:type="dxa"/>
            <w:tcBorders>
              <w:top w:val="single" w:sz="12" w:space="0" w:color="auto"/>
              <w:left w:val="single" w:sz="12" w:space="0" w:color="auto"/>
            </w:tcBorders>
          </w:tcPr>
          <w:p w14:paraId="5A898956" w14:textId="77777777" w:rsidR="00AE51C5" w:rsidRDefault="00AE51C5" w:rsidP="001B0322"/>
        </w:tc>
        <w:tc>
          <w:tcPr>
            <w:tcW w:w="834" w:type="dxa"/>
            <w:tcBorders>
              <w:top w:val="single" w:sz="12" w:space="0" w:color="auto"/>
            </w:tcBorders>
          </w:tcPr>
          <w:p w14:paraId="69667C3C" w14:textId="77777777" w:rsidR="00AE51C5" w:rsidRDefault="00AE51C5" w:rsidP="001B0322"/>
        </w:tc>
      </w:tr>
      <w:tr w:rsidR="00AE51C5" w14:paraId="0D434767" w14:textId="77777777" w:rsidTr="001B0322">
        <w:trPr>
          <w:trHeight w:val="432"/>
        </w:trPr>
        <w:tc>
          <w:tcPr>
            <w:tcW w:w="3976" w:type="dxa"/>
            <w:tcBorders>
              <w:right w:val="single" w:sz="8" w:space="0" w:color="auto"/>
            </w:tcBorders>
          </w:tcPr>
          <w:p w14:paraId="2290ECE4" w14:textId="77777777" w:rsidR="00AE51C5" w:rsidRDefault="00AE51C5" w:rsidP="001B0322"/>
        </w:tc>
        <w:tc>
          <w:tcPr>
            <w:tcW w:w="834" w:type="dxa"/>
            <w:tcBorders>
              <w:left w:val="single" w:sz="8" w:space="0" w:color="auto"/>
              <w:right w:val="single" w:sz="12" w:space="0" w:color="auto"/>
            </w:tcBorders>
          </w:tcPr>
          <w:p w14:paraId="2CDCBE32" w14:textId="77777777" w:rsidR="00AE51C5" w:rsidRDefault="00AE51C5" w:rsidP="001B0322"/>
        </w:tc>
        <w:tc>
          <w:tcPr>
            <w:tcW w:w="3947" w:type="dxa"/>
            <w:tcBorders>
              <w:left w:val="single" w:sz="12" w:space="0" w:color="auto"/>
            </w:tcBorders>
          </w:tcPr>
          <w:p w14:paraId="2B795610" w14:textId="77777777" w:rsidR="00AE51C5" w:rsidRDefault="00AE51C5" w:rsidP="001B0322"/>
        </w:tc>
        <w:tc>
          <w:tcPr>
            <w:tcW w:w="834" w:type="dxa"/>
            <w:tcBorders>
              <w:right w:val="single" w:sz="12" w:space="0" w:color="auto"/>
            </w:tcBorders>
          </w:tcPr>
          <w:p w14:paraId="68E76BBE" w14:textId="77777777" w:rsidR="00AE51C5" w:rsidRDefault="00AE51C5" w:rsidP="001B0322"/>
        </w:tc>
        <w:tc>
          <w:tcPr>
            <w:tcW w:w="3921" w:type="dxa"/>
            <w:tcBorders>
              <w:left w:val="single" w:sz="12" w:space="0" w:color="auto"/>
            </w:tcBorders>
          </w:tcPr>
          <w:p w14:paraId="111D4040" w14:textId="77777777" w:rsidR="00AE51C5" w:rsidRDefault="00AE51C5" w:rsidP="001B0322"/>
        </w:tc>
        <w:tc>
          <w:tcPr>
            <w:tcW w:w="834" w:type="dxa"/>
          </w:tcPr>
          <w:p w14:paraId="2A36A421" w14:textId="77777777" w:rsidR="00AE51C5" w:rsidRDefault="00AE51C5" w:rsidP="001B0322"/>
        </w:tc>
      </w:tr>
      <w:tr w:rsidR="00AE51C5" w14:paraId="7159AAC1" w14:textId="77777777" w:rsidTr="001B0322">
        <w:trPr>
          <w:trHeight w:val="432"/>
        </w:trPr>
        <w:tc>
          <w:tcPr>
            <w:tcW w:w="3976" w:type="dxa"/>
            <w:tcBorders>
              <w:right w:val="single" w:sz="8" w:space="0" w:color="auto"/>
            </w:tcBorders>
          </w:tcPr>
          <w:p w14:paraId="691703D8" w14:textId="77777777" w:rsidR="00AE51C5" w:rsidRDefault="00AE51C5" w:rsidP="001B0322"/>
        </w:tc>
        <w:tc>
          <w:tcPr>
            <w:tcW w:w="834" w:type="dxa"/>
            <w:tcBorders>
              <w:left w:val="single" w:sz="8" w:space="0" w:color="auto"/>
              <w:right w:val="single" w:sz="12" w:space="0" w:color="auto"/>
            </w:tcBorders>
          </w:tcPr>
          <w:p w14:paraId="32FB75F9" w14:textId="77777777" w:rsidR="00AE51C5" w:rsidRDefault="00AE51C5" w:rsidP="001B0322"/>
        </w:tc>
        <w:tc>
          <w:tcPr>
            <w:tcW w:w="3947" w:type="dxa"/>
            <w:tcBorders>
              <w:left w:val="single" w:sz="12" w:space="0" w:color="auto"/>
            </w:tcBorders>
          </w:tcPr>
          <w:p w14:paraId="73E998A3" w14:textId="77777777" w:rsidR="00AE51C5" w:rsidRDefault="00AE51C5" w:rsidP="001B0322"/>
        </w:tc>
        <w:tc>
          <w:tcPr>
            <w:tcW w:w="834" w:type="dxa"/>
            <w:tcBorders>
              <w:right w:val="single" w:sz="12" w:space="0" w:color="auto"/>
            </w:tcBorders>
          </w:tcPr>
          <w:p w14:paraId="6391947B" w14:textId="77777777" w:rsidR="00AE51C5" w:rsidRDefault="00AE51C5" w:rsidP="001B0322"/>
        </w:tc>
        <w:tc>
          <w:tcPr>
            <w:tcW w:w="3921" w:type="dxa"/>
            <w:tcBorders>
              <w:left w:val="single" w:sz="12" w:space="0" w:color="auto"/>
            </w:tcBorders>
          </w:tcPr>
          <w:p w14:paraId="62FA28D8" w14:textId="77777777" w:rsidR="00AE51C5" w:rsidRDefault="00AE51C5" w:rsidP="001B0322"/>
        </w:tc>
        <w:tc>
          <w:tcPr>
            <w:tcW w:w="834" w:type="dxa"/>
          </w:tcPr>
          <w:p w14:paraId="31FDD178" w14:textId="77777777" w:rsidR="00AE51C5" w:rsidRDefault="00AE51C5" w:rsidP="001B0322"/>
        </w:tc>
      </w:tr>
      <w:tr w:rsidR="00AE51C5" w14:paraId="414073A0" w14:textId="77777777" w:rsidTr="001B0322">
        <w:trPr>
          <w:trHeight w:val="432"/>
        </w:trPr>
        <w:tc>
          <w:tcPr>
            <w:tcW w:w="3976" w:type="dxa"/>
            <w:tcBorders>
              <w:right w:val="single" w:sz="8" w:space="0" w:color="auto"/>
            </w:tcBorders>
          </w:tcPr>
          <w:p w14:paraId="17F896DE" w14:textId="77777777" w:rsidR="00AE51C5" w:rsidRDefault="00AE51C5" w:rsidP="001B0322"/>
        </w:tc>
        <w:tc>
          <w:tcPr>
            <w:tcW w:w="834" w:type="dxa"/>
            <w:tcBorders>
              <w:left w:val="single" w:sz="8" w:space="0" w:color="auto"/>
              <w:right w:val="single" w:sz="12" w:space="0" w:color="auto"/>
            </w:tcBorders>
          </w:tcPr>
          <w:p w14:paraId="36C073BA" w14:textId="77777777" w:rsidR="00AE51C5" w:rsidRDefault="00AE51C5" w:rsidP="001B0322"/>
        </w:tc>
        <w:tc>
          <w:tcPr>
            <w:tcW w:w="3947" w:type="dxa"/>
            <w:tcBorders>
              <w:left w:val="single" w:sz="12" w:space="0" w:color="auto"/>
            </w:tcBorders>
          </w:tcPr>
          <w:p w14:paraId="10247F70" w14:textId="77777777" w:rsidR="00AE51C5" w:rsidRDefault="00AE51C5" w:rsidP="001B0322"/>
        </w:tc>
        <w:tc>
          <w:tcPr>
            <w:tcW w:w="834" w:type="dxa"/>
            <w:tcBorders>
              <w:right w:val="single" w:sz="12" w:space="0" w:color="auto"/>
            </w:tcBorders>
          </w:tcPr>
          <w:p w14:paraId="6339AF7F" w14:textId="77777777" w:rsidR="00AE51C5" w:rsidRDefault="00AE51C5" w:rsidP="001B0322"/>
        </w:tc>
        <w:tc>
          <w:tcPr>
            <w:tcW w:w="3921" w:type="dxa"/>
            <w:tcBorders>
              <w:left w:val="single" w:sz="12" w:space="0" w:color="auto"/>
            </w:tcBorders>
          </w:tcPr>
          <w:p w14:paraId="370E83BD" w14:textId="77777777" w:rsidR="00AE51C5" w:rsidRDefault="00AE51C5" w:rsidP="001B0322"/>
        </w:tc>
        <w:tc>
          <w:tcPr>
            <w:tcW w:w="834" w:type="dxa"/>
          </w:tcPr>
          <w:p w14:paraId="42E0B304" w14:textId="77777777" w:rsidR="00AE51C5" w:rsidRDefault="00AE51C5" w:rsidP="001B0322"/>
        </w:tc>
      </w:tr>
      <w:tr w:rsidR="00AE51C5" w14:paraId="2A044ACA" w14:textId="77777777" w:rsidTr="001B0322">
        <w:trPr>
          <w:trHeight w:val="432"/>
        </w:trPr>
        <w:tc>
          <w:tcPr>
            <w:tcW w:w="3976" w:type="dxa"/>
            <w:tcBorders>
              <w:right w:val="single" w:sz="8" w:space="0" w:color="auto"/>
            </w:tcBorders>
          </w:tcPr>
          <w:p w14:paraId="60A08C6D" w14:textId="77777777" w:rsidR="00AE51C5" w:rsidRDefault="00AE51C5" w:rsidP="001B0322"/>
        </w:tc>
        <w:tc>
          <w:tcPr>
            <w:tcW w:w="834" w:type="dxa"/>
            <w:tcBorders>
              <w:left w:val="single" w:sz="8" w:space="0" w:color="auto"/>
              <w:right w:val="single" w:sz="12" w:space="0" w:color="auto"/>
            </w:tcBorders>
          </w:tcPr>
          <w:p w14:paraId="0A38207F" w14:textId="77777777" w:rsidR="00AE51C5" w:rsidRDefault="00AE51C5" w:rsidP="001B0322"/>
        </w:tc>
        <w:tc>
          <w:tcPr>
            <w:tcW w:w="3947" w:type="dxa"/>
            <w:tcBorders>
              <w:left w:val="single" w:sz="12" w:space="0" w:color="auto"/>
            </w:tcBorders>
          </w:tcPr>
          <w:p w14:paraId="26435505" w14:textId="77777777" w:rsidR="00AE51C5" w:rsidRDefault="00AE51C5" w:rsidP="001B0322"/>
        </w:tc>
        <w:tc>
          <w:tcPr>
            <w:tcW w:w="834" w:type="dxa"/>
            <w:tcBorders>
              <w:right w:val="single" w:sz="12" w:space="0" w:color="auto"/>
            </w:tcBorders>
          </w:tcPr>
          <w:p w14:paraId="00217318" w14:textId="77777777" w:rsidR="00AE51C5" w:rsidRDefault="00AE51C5" w:rsidP="001B0322"/>
        </w:tc>
        <w:tc>
          <w:tcPr>
            <w:tcW w:w="3921" w:type="dxa"/>
            <w:tcBorders>
              <w:left w:val="single" w:sz="12" w:space="0" w:color="auto"/>
            </w:tcBorders>
          </w:tcPr>
          <w:p w14:paraId="1E48FDC4" w14:textId="77777777" w:rsidR="00AE51C5" w:rsidRDefault="00AE51C5" w:rsidP="001B0322"/>
        </w:tc>
        <w:tc>
          <w:tcPr>
            <w:tcW w:w="834" w:type="dxa"/>
          </w:tcPr>
          <w:p w14:paraId="713C1BD2" w14:textId="77777777" w:rsidR="00AE51C5" w:rsidRDefault="00AE51C5" w:rsidP="001B0322"/>
        </w:tc>
      </w:tr>
      <w:tr w:rsidR="00AE51C5" w14:paraId="61A493D6" w14:textId="77777777" w:rsidTr="001B0322">
        <w:trPr>
          <w:trHeight w:val="432"/>
        </w:trPr>
        <w:tc>
          <w:tcPr>
            <w:tcW w:w="3976" w:type="dxa"/>
            <w:tcBorders>
              <w:right w:val="single" w:sz="8" w:space="0" w:color="auto"/>
            </w:tcBorders>
          </w:tcPr>
          <w:p w14:paraId="01B5F8D6" w14:textId="77777777" w:rsidR="00AE51C5" w:rsidRDefault="00AE51C5" w:rsidP="001B0322"/>
        </w:tc>
        <w:tc>
          <w:tcPr>
            <w:tcW w:w="834" w:type="dxa"/>
            <w:tcBorders>
              <w:left w:val="single" w:sz="8" w:space="0" w:color="auto"/>
              <w:right w:val="single" w:sz="12" w:space="0" w:color="auto"/>
            </w:tcBorders>
          </w:tcPr>
          <w:p w14:paraId="3D17C7DD" w14:textId="77777777" w:rsidR="00AE51C5" w:rsidRDefault="00AE51C5" w:rsidP="001B0322"/>
        </w:tc>
        <w:tc>
          <w:tcPr>
            <w:tcW w:w="3947" w:type="dxa"/>
            <w:tcBorders>
              <w:left w:val="single" w:sz="12" w:space="0" w:color="auto"/>
            </w:tcBorders>
          </w:tcPr>
          <w:p w14:paraId="545B43E0" w14:textId="77777777" w:rsidR="00AE51C5" w:rsidRDefault="00AE51C5" w:rsidP="001B0322"/>
        </w:tc>
        <w:tc>
          <w:tcPr>
            <w:tcW w:w="834" w:type="dxa"/>
            <w:tcBorders>
              <w:right w:val="single" w:sz="12" w:space="0" w:color="auto"/>
            </w:tcBorders>
          </w:tcPr>
          <w:p w14:paraId="4C47CA02" w14:textId="77777777" w:rsidR="00AE51C5" w:rsidRDefault="00AE51C5" w:rsidP="001B0322"/>
        </w:tc>
        <w:tc>
          <w:tcPr>
            <w:tcW w:w="3921" w:type="dxa"/>
            <w:tcBorders>
              <w:left w:val="single" w:sz="12" w:space="0" w:color="auto"/>
            </w:tcBorders>
          </w:tcPr>
          <w:p w14:paraId="791D7C33" w14:textId="77777777" w:rsidR="00AE51C5" w:rsidRDefault="00AE51C5" w:rsidP="001B0322"/>
        </w:tc>
        <w:tc>
          <w:tcPr>
            <w:tcW w:w="834" w:type="dxa"/>
          </w:tcPr>
          <w:p w14:paraId="7B32A9AF" w14:textId="77777777" w:rsidR="00AE51C5" w:rsidRDefault="00AE51C5" w:rsidP="001B0322"/>
        </w:tc>
      </w:tr>
      <w:tr w:rsidR="00AE51C5" w14:paraId="0C98EC5D" w14:textId="77777777" w:rsidTr="001B0322">
        <w:trPr>
          <w:trHeight w:val="432"/>
        </w:trPr>
        <w:tc>
          <w:tcPr>
            <w:tcW w:w="3976" w:type="dxa"/>
            <w:tcBorders>
              <w:right w:val="single" w:sz="8" w:space="0" w:color="auto"/>
            </w:tcBorders>
          </w:tcPr>
          <w:p w14:paraId="01C85CED" w14:textId="77777777" w:rsidR="00AE51C5" w:rsidRDefault="00AE51C5" w:rsidP="001B0322"/>
        </w:tc>
        <w:tc>
          <w:tcPr>
            <w:tcW w:w="834" w:type="dxa"/>
            <w:tcBorders>
              <w:left w:val="single" w:sz="8" w:space="0" w:color="auto"/>
              <w:right w:val="single" w:sz="12" w:space="0" w:color="auto"/>
            </w:tcBorders>
          </w:tcPr>
          <w:p w14:paraId="7EA19DF3" w14:textId="77777777" w:rsidR="00AE51C5" w:rsidRDefault="00AE51C5" w:rsidP="001B0322"/>
        </w:tc>
        <w:tc>
          <w:tcPr>
            <w:tcW w:w="3947" w:type="dxa"/>
            <w:tcBorders>
              <w:left w:val="single" w:sz="12" w:space="0" w:color="auto"/>
            </w:tcBorders>
          </w:tcPr>
          <w:p w14:paraId="193579C7" w14:textId="77777777" w:rsidR="00AE51C5" w:rsidRDefault="00AE51C5" w:rsidP="001B0322"/>
        </w:tc>
        <w:tc>
          <w:tcPr>
            <w:tcW w:w="834" w:type="dxa"/>
            <w:tcBorders>
              <w:right w:val="single" w:sz="12" w:space="0" w:color="auto"/>
            </w:tcBorders>
          </w:tcPr>
          <w:p w14:paraId="338D937F" w14:textId="77777777" w:rsidR="00AE51C5" w:rsidRDefault="00AE51C5" w:rsidP="001B0322"/>
        </w:tc>
        <w:tc>
          <w:tcPr>
            <w:tcW w:w="3921" w:type="dxa"/>
            <w:tcBorders>
              <w:left w:val="single" w:sz="12" w:space="0" w:color="auto"/>
            </w:tcBorders>
          </w:tcPr>
          <w:p w14:paraId="59603E8F" w14:textId="77777777" w:rsidR="00AE51C5" w:rsidRDefault="00AE51C5" w:rsidP="001B0322"/>
        </w:tc>
        <w:tc>
          <w:tcPr>
            <w:tcW w:w="834" w:type="dxa"/>
          </w:tcPr>
          <w:p w14:paraId="5C4CE278" w14:textId="77777777" w:rsidR="00AE51C5" w:rsidRDefault="00AE51C5" w:rsidP="001B0322"/>
        </w:tc>
      </w:tr>
      <w:tr w:rsidR="00AE51C5" w14:paraId="0D5F408A" w14:textId="77777777" w:rsidTr="001B0322">
        <w:trPr>
          <w:trHeight w:val="432"/>
        </w:trPr>
        <w:tc>
          <w:tcPr>
            <w:tcW w:w="3976" w:type="dxa"/>
            <w:tcBorders>
              <w:right w:val="single" w:sz="8" w:space="0" w:color="auto"/>
            </w:tcBorders>
          </w:tcPr>
          <w:p w14:paraId="61B06C4C" w14:textId="77777777" w:rsidR="00AE51C5" w:rsidRDefault="00AE51C5" w:rsidP="001B0322"/>
        </w:tc>
        <w:tc>
          <w:tcPr>
            <w:tcW w:w="834" w:type="dxa"/>
            <w:tcBorders>
              <w:left w:val="single" w:sz="8" w:space="0" w:color="auto"/>
              <w:right w:val="single" w:sz="12" w:space="0" w:color="auto"/>
            </w:tcBorders>
          </w:tcPr>
          <w:p w14:paraId="48378882" w14:textId="77777777" w:rsidR="00AE51C5" w:rsidRDefault="00AE51C5" w:rsidP="001B0322"/>
        </w:tc>
        <w:tc>
          <w:tcPr>
            <w:tcW w:w="3947" w:type="dxa"/>
            <w:tcBorders>
              <w:left w:val="single" w:sz="12" w:space="0" w:color="auto"/>
            </w:tcBorders>
          </w:tcPr>
          <w:p w14:paraId="157CC875" w14:textId="77777777" w:rsidR="00AE51C5" w:rsidRDefault="00AE51C5" w:rsidP="001B0322"/>
        </w:tc>
        <w:tc>
          <w:tcPr>
            <w:tcW w:w="834" w:type="dxa"/>
            <w:tcBorders>
              <w:right w:val="single" w:sz="12" w:space="0" w:color="auto"/>
            </w:tcBorders>
          </w:tcPr>
          <w:p w14:paraId="6F22F330" w14:textId="77777777" w:rsidR="00AE51C5" w:rsidRDefault="00AE51C5" w:rsidP="001B0322"/>
        </w:tc>
        <w:tc>
          <w:tcPr>
            <w:tcW w:w="3921" w:type="dxa"/>
            <w:tcBorders>
              <w:left w:val="single" w:sz="12" w:space="0" w:color="auto"/>
            </w:tcBorders>
          </w:tcPr>
          <w:p w14:paraId="2AD86B9B" w14:textId="77777777" w:rsidR="00AE51C5" w:rsidRDefault="00AE51C5" w:rsidP="001B0322"/>
        </w:tc>
        <w:tc>
          <w:tcPr>
            <w:tcW w:w="834" w:type="dxa"/>
          </w:tcPr>
          <w:p w14:paraId="4BA4D3D4" w14:textId="77777777" w:rsidR="00AE51C5" w:rsidRDefault="00AE51C5" w:rsidP="001B0322"/>
        </w:tc>
      </w:tr>
      <w:tr w:rsidR="00AE51C5" w14:paraId="7A0941EC" w14:textId="77777777" w:rsidTr="001B0322">
        <w:trPr>
          <w:trHeight w:val="432"/>
        </w:trPr>
        <w:tc>
          <w:tcPr>
            <w:tcW w:w="3976" w:type="dxa"/>
            <w:tcBorders>
              <w:right w:val="single" w:sz="8" w:space="0" w:color="auto"/>
            </w:tcBorders>
          </w:tcPr>
          <w:p w14:paraId="1A3B9D6A" w14:textId="77777777" w:rsidR="00AE51C5" w:rsidRDefault="00AE51C5" w:rsidP="001B0322"/>
        </w:tc>
        <w:tc>
          <w:tcPr>
            <w:tcW w:w="834" w:type="dxa"/>
            <w:tcBorders>
              <w:left w:val="single" w:sz="8" w:space="0" w:color="auto"/>
              <w:right w:val="single" w:sz="12" w:space="0" w:color="auto"/>
            </w:tcBorders>
          </w:tcPr>
          <w:p w14:paraId="7C12B695" w14:textId="77777777" w:rsidR="00AE51C5" w:rsidRDefault="00AE51C5" w:rsidP="001B0322"/>
        </w:tc>
        <w:tc>
          <w:tcPr>
            <w:tcW w:w="3947" w:type="dxa"/>
            <w:tcBorders>
              <w:left w:val="single" w:sz="12" w:space="0" w:color="auto"/>
            </w:tcBorders>
          </w:tcPr>
          <w:p w14:paraId="74F3727A" w14:textId="77777777" w:rsidR="00AE51C5" w:rsidRDefault="00AE51C5" w:rsidP="001B0322"/>
        </w:tc>
        <w:tc>
          <w:tcPr>
            <w:tcW w:w="834" w:type="dxa"/>
            <w:tcBorders>
              <w:right w:val="single" w:sz="12" w:space="0" w:color="auto"/>
            </w:tcBorders>
          </w:tcPr>
          <w:p w14:paraId="3A7BB85E" w14:textId="77777777" w:rsidR="00AE51C5" w:rsidRDefault="00AE51C5" w:rsidP="001B0322"/>
        </w:tc>
        <w:tc>
          <w:tcPr>
            <w:tcW w:w="3921" w:type="dxa"/>
            <w:tcBorders>
              <w:left w:val="single" w:sz="12" w:space="0" w:color="auto"/>
            </w:tcBorders>
          </w:tcPr>
          <w:p w14:paraId="375CC657" w14:textId="77777777" w:rsidR="00AE51C5" w:rsidRDefault="00AE51C5" w:rsidP="001B0322"/>
        </w:tc>
        <w:tc>
          <w:tcPr>
            <w:tcW w:w="834" w:type="dxa"/>
          </w:tcPr>
          <w:p w14:paraId="7D31C96C" w14:textId="77777777" w:rsidR="00AE51C5" w:rsidRDefault="00AE51C5" w:rsidP="001B0322"/>
        </w:tc>
      </w:tr>
      <w:tr w:rsidR="00AE51C5" w14:paraId="6660A3D0" w14:textId="77777777" w:rsidTr="001B0322">
        <w:trPr>
          <w:trHeight w:val="432"/>
        </w:trPr>
        <w:tc>
          <w:tcPr>
            <w:tcW w:w="3976" w:type="dxa"/>
            <w:tcBorders>
              <w:right w:val="single" w:sz="8" w:space="0" w:color="auto"/>
            </w:tcBorders>
          </w:tcPr>
          <w:p w14:paraId="5032E728" w14:textId="77777777" w:rsidR="00AE51C5" w:rsidRDefault="00AE51C5" w:rsidP="001B0322"/>
        </w:tc>
        <w:tc>
          <w:tcPr>
            <w:tcW w:w="834" w:type="dxa"/>
            <w:tcBorders>
              <w:left w:val="single" w:sz="8" w:space="0" w:color="auto"/>
              <w:right w:val="single" w:sz="12" w:space="0" w:color="auto"/>
            </w:tcBorders>
          </w:tcPr>
          <w:p w14:paraId="4BDABD13" w14:textId="77777777" w:rsidR="00AE51C5" w:rsidRDefault="00AE51C5" w:rsidP="001B0322"/>
        </w:tc>
        <w:tc>
          <w:tcPr>
            <w:tcW w:w="3947" w:type="dxa"/>
            <w:tcBorders>
              <w:left w:val="single" w:sz="12" w:space="0" w:color="auto"/>
            </w:tcBorders>
          </w:tcPr>
          <w:p w14:paraId="2194700D" w14:textId="77777777" w:rsidR="00AE51C5" w:rsidRDefault="00AE51C5" w:rsidP="001B0322"/>
        </w:tc>
        <w:tc>
          <w:tcPr>
            <w:tcW w:w="834" w:type="dxa"/>
            <w:tcBorders>
              <w:right w:val="single" w:sz="12" w:space="0" w:color="auto"/>
            </w:tcBorders>
          </w:tcPr>
          <w:p w14:paraId="569B56A6" w14:textId="77777777" w:rsidR="00AE51C5" w:rsidRDefault="00AE51C5" w:rsidP="001B0322"/>
        </w:tc>
        <w:tc>
          <w:tcPr>
            <w:tcW w:w="3921" w:type="dxa"/>
            <w:tcBorders>
              <w:left w:val="single" w:sz="12" w:space="0" w:color="auto"/>
            </w:tcBorders>
          </w:tcPr>
          <w:p w14:paraId="2057F36D" w14:textId="77777777" w:rsidR="00AE51C5" w:rsidRDefault="00AE51C5" w:rsidP="001B0322"/>
        </w:tc>
        <w:tc>
          <w:tcPr>
            <w:tcW w:w="834" w:type="dxa"/>
          </w:tcPr>
          <w:p w14:paraId="69225D42" w14:textId="77777777" w:rsidR="00AE51C5" w:rsidRDefault="00AE51C5" w:rsidP="001B0322"/>
        </w:tc>
      </w:tr>
      <w:tr w:rsidR="00AE51C5" w14:paraId="63AB04A9" w14:textId="77777777" w:rsidTr="001B0322">
        <w:trPr>
          <w:trHeight w:val="432"/>
        </w:trPr>
        <w:tc>
          <w:tcPr>
            <w:tcW w:w="3976" w:type="dxa"/>
            <w:tcBorders>
              <w:bottom w:val="single" w:sz="12" w:space="0" w:color="auto"/>
              <w:right w:val="single" w:sz="8" w:space="0" w:color="auto"/>
            </w:tcBorders>
          </w:tcPr>
          <w:p w14:paraId="24793F8D" w14:textId="77777777" w:rsidR="00AE51C5" w:rsidRDefault="00AE51C5" w:rsidP="001B0322"/>
        </w:tc>
        <w:tc>
          <w:tcPr>
            <w:tcW w:w="834" w:type="dxa"/>
            <w:tcBorders>
              <w:left w:val="single" w:sz="8" w:space="0" w:color="auto"/>
              <w:bottom w:val="single" w:sz="12" w:space="0" w:color="auto"/>
              <w:right w:val="single" w:sz="12" w:space="0" w:color="auto"/>
            </w:tcBorders>
          </w:tcPr>
          <w:p w14:paraId="5A87C7A8" w14:textId="77777777" w:rsidR="00AE51C5" w:rsidRDefault="00AE51C5" w:rsidP="001B0322"/>
        </w:tc>
        <w:tc>
          <w:tcPr>
            <w:tcW w:w="3947" w:type="dxa"/>
            <w:tcBorders>
              <w:left w:val="single" w:sz="12" w:space="0" w:color="auto"/>
              <w:bottom w:val="single" w:sz="12" w:space="0" w:color="auto"/>
            </w:tcBorders>
          </w:tcPr>
          <w:p w14:paraId="26036428" w14:textId="77777777" w:rsidR="00AE51C5" w:rsidRDefault="00AE51C5" w:rsidP="001B0322"/>
        </w:tc>
        <w:tc>
          <w:tcPr>
            <w:tcW w:w="834" w:type="dxa"/>
            <w:tcBorders>
              <w:bottom w:val="single" w:sz="12" w:space="0" w:color="auto"/>
              <w:right w:val="single" w:sz="12" w:space="0" w:color="auto"/>
            </w:tcBorders>
          </w:tcPr>
          <w:p w14:paraId="6B260A20" w14:textId="77777777" w:rsidR="00AE51C5" w:rsidRDefault="00AE51C5" w:rsidP="001B0322"/>
        </w:tc>
        <w:tc>
          <w:tcPr>
            <w:tcW w:w="3921" w:type="dxa"/>
            <w:tcBorders>
              <w:left w:val="single" w:sz="12" w:space="0" w:color="auto"/>
              <w:bottom w:val="single" w:sz="12" w:space="0" w:color="auto"/>
            </w:tcBorders>
          </w:tcPr>
          <w:p w14:paraId="2D5F6549" w14:textId="77777777" w:rsidR="00AE51C5" w:rsidRDefault="00AE51C5" w:rsidP="001B0322"/>
        </w:tc>
        <w:tc>
          <w:tcPr>
            <w:tcW w:w="834" w:type="dxa"/>
            <w:tcBorders>
              <w:bottom w:val="single" w:sz="12" w:space="0" w:color="auto"/>
            </w:tcBorders>
          </w:tcPr>
          <w:p w14:paraId="3FBD7E82" w14:textId="77777777" w:rsidR="00AE51C5" w:rsidRDefault="00AE51C5" w:rsidP="001B0322"/>
        </w:tc>
      </w:tr>
      <w:tr w:rsidR="00AE51C5" w14:paraId="2499ACEA" w14:textId="77777777" w:rsidTr="001B0322">
        <w:trPr>
          <w:trHeight w:val="432"/>
        </w:trPr>
        <w:tc>
          <w:tcPr>
            <w:tcW w:w="14346" w:type="dxa"/>
            <w:gridSpan w:val="6"/>
            <w:tcBorders>
              <w:top w:val="single" w:sz="12" w:space="0" w:color="auto"/>
              <w:bottom w:val="single" w:sz="12" w:space="0" w:color="auto"/>
            </w:tcBorders>
            <w:vAlign w:val="center"/>
          </w:tcPr>
          <w:p w14:paraId="32DEB384" w14:textId="77777777" w:rsidR="00AE51C5" w:rsidRPr="00D11028" w:rsidRDefault="00AE51C5" w:rsidP="001B0322">
            <w:pPr>
              <w:jc w:val="center"/>
              <w:rPr>
                <w:b/>
              </w:rPr>
            </w:pPr>
            <w:r w:rsidRPr="00D11028">
              <w:rPr>
                <w:b/>
              </w:rPr>
              <w:t>If you're not sure where particular credits should go, or if they don't seem to fit in any of the categories above, please fill them in below.</w:t>
            </w:r>
          </w:p>
        </w:tc>
      </w:tr>
      <w:tr w:rsidR="00AE51C5" w14:paraId="2B0CA59D" w14:textId="77777777" w:rsidTr="001B0322">
        <w:trPr>
          <w:trHeight w:val="432"/>
        </w:trPr>
        <w:tc>
          <w:tcPr>
            <w:tcW w:w="3976" w:type="dxa"/>
            <w:tcBorders>
              <w:top w:val="single" w:sz="12" w:space="0" w:color="auto"/>
              <w:right w:val="single" w:sz="8" w:space="0" w:color="auto"/>
            </w:tcBorders>
          </w:tcPr>
          <w:p w14:paraId="368B5E4E" w14:textId="77777777" w:rsidR="00AE51C5" w:rsidRDefault="00AE51C5" w:rsidP="001B0322"/>
        </w:tc>
        <w:tc>
          <w:tcPr>
            <w:tcW w:w="834" w:type="dxa"/>
            <w:tcBorders>
              <w:top w:val="single" w:sz="12" w:space="0" w:color="auto"/>
              <w:left w:val="single" w:sz="8" w:space="0" w:color="auto"/>
              <w:right w:val="single" w:sz="12" w:space="0" w:color="auto"/>
            </w:tcBorders>
          </w:tcPr>
          <w:p w14:paraId="1BADB340" w14:textId="77777777" w:rsidR="00AE51C5" w:rsidRDefault="00AE51C5" w:rsidP="001B0322"/>
        </w:tc>
        <w:tc>
          <w:tcPr>
            <w:tcW w:w="3947" w:type="dxa"/>
            <w:tcBorders>
              <w:top w:val="single" w:sz="12" w:space="0" w:color="auto"/>
              <w:left w:val="single" w:sz="12" w:space="0" w:color="auto"/>
            </w:tcBorders>
          </w:tcPr>
          <w:p w14:paraId="71C25AB7" w14:textId="77777777" w:rsidR="00AE51C5" w:rsidRDefault="00AE51C5" w:rsidP="001B0322"/>
        </w:tc>
        <w:tc>
          <w:tcPr>
            <w:tcW w:w="834" w:type="dxa"/>
            <w:tcBorders>
              <w:top w:val="single" w:sz="12" w:space="0" w:color="auto"/>
              <w:right w:val="single" w:sz="12" w:space="0" w:color="auto"/>
            </w:tcBorders>
          </w:tcPr>
          <w:p w14:paraId="481F0EB9" w14:textId="77777777" w:rsidR="00AE51C5" w:rsidRDefault="00AE51C5" w:rsidP="001B0322"/>
        </w:tc>
        <w:tc>
          <w:tcPr>
            <w:tcW w:w="3921" w:type="dxa"/>
            <w:tcBorders>
              <w:top w:val="single" w:sz="12" w:space="0" w:color="auto"/>
              <w:left w:val="single" w:sz="12" w:space="0" w:color="auto"/>
            </w:tcBorders>
          </w:tcPr>
          <w:p w14:paraId="6A84ACF1" w14:textId="77777777" w:rsidR="00AE51C5" w:rsidRDefault="00AE51C5" w:rsidP="001B0322"/>
        </w:tc>
        <w:tc>
          <w:tcPr>
            <w:tcW w:w="834" w:type="dxa"/>
            <w:tcBorders>
              <w:top w:val="single" w:sz="12" w:space="0" w:color="auto"/>
            </w:tcBorders>
          </w:tcPr>
          <w:p w14:paraId="7EEB7C4E" w14:textId="77777777" w:rsidR="00AE51C5" w:rsidRDefault="00AE51C5" w:rsidP="001B0322"/>
        </w:tc>
      </w:tr>
      <w:tr w:rsidR="00AE51C5" w14:paraId="4E0F1C31" w14:textId="77777777" w:rsidTr="001B0322">
        <w:trPr>
          <w:trHeight w:val="432"/>
        </w:trPr>
        <w:tc>
          <w:tcPr>
            <w:tcW w:w="3976" w:type="dxa"/>
            <w:tcBorders>
              <w:right w:val="single" w:sz="8" w:space="0" w:color="auto"/>
            </w:tcBorders>
          </w:tcPr>
          <w:p w14:paraId="1F3A3375" w14:textId="77777777" w:rsidR="00AE51C5" w:rsidRDefault="00AE51C5" w:rsidP="001B0322"/>
        </w:tc>
        <w:tc>
          <w:tcPr>
            <w:tcW w:w="834" w:type="dxa"/>
            <w:tcBorders>
              <w:left w:val="single" w:sz="8" w:space="0" w:color="auto"/>
              <w:right w:val="single" w:sz="12" w:space="0" w:color="auto"/>
            </w:tcBorders>
          </w:tcPr>
          <w:p w14:paraId="16D4C48E" w14:textId="77777777" w:rsidR="00AE51C5" w:rsidRDefault="00AE51C5" w:rsidP="001B0322"/>
        </w:tc>
        <w:tc>
          <w:tcPr>
            <w:tcW w:w="3947" w:type="dxa"/>
            <w:tcBorders>
              <w:left w:val="single" w:sz="12" w:space="0" w:color="auto"/>
            </w:tcBorders>
          </w:tcPr>
          <w:p w14:paraId="7B854623" w14:textId="77777777" w:rsidR="00AE51C5" w:rsidRDefault="00AE51C5" w:rsidP="001B0322"/>
        </w:tc>
        <w:tc>
          <w:tcPr>
            <w:tcW w:w="834" w:type="dxa"/>
            <w:tcBorders>
              <w:right w:val="single" w:sz="12" w:space="0" w:color="auto"/>
            </w:tcBorders>
          </w:tcPr>
          <w:p w14:paraId="42E0A2A7" w14:textId="77777777" w:rsidR="00AE51C5" w:rsidRDefault="00AE51C5" w:rsidP="001B0322"/>
        </w:tc>
        <w:tc>
          <w:tcPr>
            <w:tcW w:w="3921" w:type="dxa"/>
            <w:tcBorders>
              <w:left w:val="single" w:sz="12" w:space="0" w:color="auto"/>
            </w:tcBorders>
          </w:tcPr>
          <w:p w14:paraId="3ECCB6E9" w14:textId="77777777" w:rsidR="00AE51C5" w:rsidRDefault="00AE51C5" w:rsidP="001B0322"/>
        </w:tc>
        <w:tc>
          <w:tcPr>
            <w:tcW w:w="834" w:type="dxa"/>
          </w:tcPr>
          <w:p w14:paraId="4E91E51B" w14:textId="77777777" w:rsidR="00AE51C5" w:rsidRDefault="00AE51C5" w:rsidP="001B0322"/>
        </w:tc>
      </w:tr>
      <w:tr w:rsidR="00AE51C5" w14:paraId="04B23F56" w14:textId="77777777" w:rsidTr="001B0322">
        <w:trPr>
          <w:trHeight w:val="432"/>
        </w:trPr>
        <w:tc>
          <w:tcPr>
            <w:tcW w:w="3976" w:type="dxa"/>
            <w:tcBorders>
              <w:right w:val="single" w:sz="8" w:space="0" w:color="auto"/>
            </w:tcBorders>
          </w:tcPr>
          <w:p w14:paraId="34B96668" w14:textId="77777777" w:rsidR="00AE51C5" w:rsidRDefault="00AE51C5" w:rsidP="001B0322"/>
        </w:tc>
        <w:tc>
          <w:tcPr>
            <w:tcW w:w="834" w:type="dxa"/>
            <w:tcBorders>
              <w:left w:val="single" w:sz="8" w:space="0" w:color="auto"/>
              <w:right w:val="single" w:sz="12" w:space="0" w:color="auto"/>
            </w:tcBorders>
          </w:tcPr>
          <w:p w14:paraId="479A7F1E" w14:textId="77777777" w:rsidR="00AE51C5" w:rsidRDefault="00AE51C5" w:rsidP="001B0322"/>
        </w:tc>
        <w:tc>
          <w:tcPr>
            <w:tcW w:w="3947" w:type="dxa"/>
            <w:tcBorders>
              <w:left w:val="single" w:sz="12" w:space="0" w:color="auto"/>
            </w:tcBorders>
          </w:tcPr>
          <w:p w14:paraId="0D0B8BDA" w14:textId="77777777" w:rsidR="00AE51C5" w:rsidRDefault="00AE51C5" w:rsidP="001B0322"/>
        </w:tc>
        <w:tc>
          <w:tcPr>
            <w:tcW w:w="834" w:type="dxa"/>
            <w:tcBorders>
              <w:right w:val="single" w:sz="12" w:space="0" w:color="auto"/>
            </w:tcBorders>
          </w:tcPr>
          <w:p w14:paraId="0F00D788" w14:textId="77777777" w:rsidR="00AE51C5" w:rsidRDefault="00AE51C5" w:rsidP="001B0322"/>
        </w:tc>
        <w:tc>
          <w:tcPr>
            <w:tcW w:w="3921" w:type="dxa"/>
            <w:tcBorders>
              <w:left w:val="single" w:sz="12" w:space="0" w:color="auto"/>
            </w:tcBorders>
          </w:tcPr>
          <w:p w14:paraId="2E592BC3" w14:textId="77777777" w:rsidR="00AE51C5" w:rsidRDefault="00AE51C5" w:rsidP="001B0322"/>
        </w:tc>
        <w:tc>
          <w:tcPr>
            <w:tcW w:w="834" w:type="dxa"/>
          </w:tcPr>
          <w:p w14:paraId="2DF0A9E3" w14:textId="77777777" w:rsidR="00AE51C5" w:rsidRDefault="00AE51C5" w:rsidP="001B0322"/>
        </w:tc>
      </w:tr>
      <w:tr w:rsidR="00AE51C5" w14:paraId="5A15F7E1" w14:textId="77777777" w:rsidTr="001B0322">
        <w:trPr>
          <w:trHeight w:val="432"/>
        </w:trPr>
        <w:tc>
          <w:tcPr>
            <w:tcW w:w="3976" w:type="dxa"/>
            <w:tcBorders>
              <w:right w:val="single" w:sz="8" w:space="0" w:color="auto"/>
            </w:tcBorders>
          </w:tcPr>
          <w:p w14:paraId="45347FDD" w14:textId="77777777" w:rsidR="00AE51C5" w:rsidRDefault="00AE51C5" w:rsidP="001B0322"/>
        </w:tc>
        <w:tc>
          <w:tcPr>
            <w:tcW w:w="834" w:type="dxa"/>
            <w:tcBorders>
              <w:left w:val="single" w:sz="8" w:space="0" w:color="auto"/>
              <w:right w:val="single" w:sz="12" w:space="0" w:color="auto"/>
            </w:tcBorders>
          </w:tcPr>
          <w:p w14:paraId="0A1A0EEA" w14:textId="77777777" w:rsidR="00AE51C5" w:rsidRDefault="00AE51C5" w:rsidP="001B0322"/>
        </w:tc>
        <w:tc>
          <w:tcPr>
            <w:tcW w:w="3947" w:type="dxa"/>
            <w:tcBorders>
              <w:left w:val="single" w:sz="12" w:space="0" w:color="auto"/>
            </w:tcBorders>
          </w:tcPr>
          <w:p w14:paraId="24BAE161" w14:textId="77777777" w:rsidR="00AE51C5" w:rsidRDefault="00AE51C5" w:rsidP="001B0322"/>
        </w:tc>
        <w:tc>
          <w:tcPr>
            <w:tcW w:w="834" w:type="dxa"/>
            <w:tcBorders>
              <w:right w:val="single" w:sz="12" w:space="0" w:color="auto"/>
            </w:tcBorders>
          </w:tcPr>
          <w:p w14:paraId="30650CD2" w14:textId="77777777" w:rsidR="00AE51C5" w:rsidRDefault="00AE51C5" w:rsidP="001B0322"/>
        </w:tc>
        <w:tc>
          <w:tcPr>
            <w:tcW w:w="3921" w:type="dxa"/>
            <w:tcBorders>
              <w:left w:val="single" w:sz="12" w:space="0" w:color="auto"/>
            </w:tcBorders>
          </w:tcPr>
          <w:p w14:paraId="2FA9B22D" w14:textId="77777777" w:rsidR="00AE51C5" w:rsidRDefault="00AE51C5" w:rsidP="001B0322"/>
        </w:tc>
        <w:tc>
          <w:tcPr>
            <w:tcW w:w="834" w:type="dxa"/>
          </w:tcPr>
          <w:p w14:paraId="1C2532AE" w14:textId="77777777" w:rsidR="00AE51C5" w:rsidRDefault="00AE51C5" w:rsidP="001B0322"/>
        </w:tc>
      </w:tr>
    </w:tbl>
    <w:p w14:paraId="17D35532" w14:textId="77777777" w:rsidR="00AE51C5" w:rsidRDefault="00AE51C5" w:rsidP="00AE51C5">
      <w:pPr>
        <w:rPr>
          <w:b/>
          <w:sz w:val="24"/>
          <w:szCs w:val="24"/>
        </w:rPr>
      </w:pPr>
      <w:r>
        <w:rPr>
          <w:noProof/>
        </w:rPr>
        <w:lastRenderedPageBreak/>
        <mc:AlternateContent>
          <mc:Choice Requires="wps">
            <w:drawing>
              <wp:anchor distT="0" distB="0" distL="114300" distR="114300" simplePos="0" relativeHeight="251660288" behindDoc="1" locked="0" layoutInCell="1" allowOverlap="1" wp14:anchorId="2275CB69" wp14:editId="1C09489F">
                <wp:simplePos x="0" y="0"/>
                <wp:positionH relativeFrom="column">
                  <wp:posOffset>-129540</wp:posOffset>
                </wp:positionH>
                <wp:positionV relativeFrom="paragraph">
                  <wp:posOffset>167640</wp:posOffset>
                </wp:positionV>
                <wp:extent cx="9420225" cy="472440"/>
                <wp:effectExtent l="0" t="0" r="9525" b="3810"/>
                <wp:wrapNone/>
                <wp:docPr id="2" name="Rectangle 2"/>
                <wp:cNvGraphicFramePr/>
                <a:graphic xmlns:a="http://schemas.openxmlformats.org/drawingml/2006/main">
                  <a:graphicData uri="http://schemas.microsoft.com/office/word/2010/wordprocessingShape">
                    <wps:wsp>
                      <wps:cNvSpPr/>
                      <wps:spPr>
                        <a:xfrm>
                          <a:off x="0" y="0"/>
                          <a:ext cx="9420225" cy="4724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CCC4F" id="Rectangle 2" o:spid="_x0000_s1026" style="position:absolute;margin-left:-10.2pt;margin-top:13.2pt;width:741.75pt;height:3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" fillcolor="#e3e3e3 [3052]" stroked="f" strokeweight="1pt"/>
            </w:pict>
          </mc:Fallback>
        </mc:AlternateContent>
      </w:r>
      <w:r>
        <w:br/>
      </w:r>
      <w:r w:rsidRPr="00D11028">
        <w:rPr>
          <w:b/>
          <w:sz w:val="24"/>
          <w:szCs w:val="24"/>
        </w:rPr>
        <w:t>Once you've filled</w:t>
      </w:r>
      <w:r>
        <w:rPr>
          <w:b/>
          <w:sz w:val="24"/>
          <w:szCs w:val="24"/>
        </w:rPr>
        <w:t xml:space="preserve"> out this form</w:t>
      </w:r>
      <w:r w:rsidRPr="00D11028">
        <w:rPr>
          <w:b/>
          <w:sz w:val="24"/>
          <w:szCs w:val="24"/>
        </w:rPr>
        <w:t>, please bring or send it to Academic Advising and we will set up an appointment for you to meet with an advisor.</w:t>
      </w:r>
    </w:p>
    <w:p w14:paraId="21782C91" w14:textId="77777777" w:rsidR="00AE51C5" w:rsidRDefault="00AE51C5" w:rsidP="00AE51C5">
      <w:pPr>
        <w:rPr>
          <w:b/>
          <w:sz w:val="24"/>
          <w:szCs w:val="24"/>
        </w:rPr>
      </w:pPr>
    </w:p>
    <w:tbl>
      <w:tblPr>
        <w:tblStyle w:val="TableGrid"/>
        <w:tblW w:w="14346" w:type="dxa"/>
        <w:tblLook w:val="04A0" w:firstRow="1" w:lastRow="0" w:firstColumn="1" w:lastColumn="0" w:noHBand="0" w:noVBand="1"/>
      </w:tblPr>
      <w:tblGrid>
        <w:gridCol w:w="3976"/>
        <w:gridCol w:w="834"/>
        <w:gridCol w:w="3947"/>
        <w:gridCol w:w="834"/>
        <w:gridCol w:w="3921"/>
        <w:gridCol w:w="834"/>
      </w:tblGrid>
      <w:tr w:rsidR="00AE51C5" w:rsidRPr="00504600" w14:paraId="3EBE9843" w14:textId="77777777" w:rsidTr="001B0322">
        <w:trPr>
          <w:trHeight w:val="720"/>
        </w:trPr>
        <w:tc>
          <w:tcPr>
            <w:tcW w:w="4810" w:type="dxa"/>
            <w:gridSpan w:val="2"/>
            <w:tcBorders>
              <w:bottom w:val="single" w:sz="4" w:space="0" w:color="auto"/>
              <w:right w:val="single" w:sz="12" w:space="0" w:color="auto"/>
            </w:tcBorders>
            <w:vAlign w:val="center"/>
          </w:tcPr>
          <w:p w14:paraId="1A528281" w14:textId="77777777" w:rsidR="00AE51C5" w:rsidRPr="00504600" w:rsidRDefault="00AE51C5" w:rsidP="001B0322">
            <w:pPr>
              <w:jc w:val="center"/>
              <w:rPr>
                <w:b/>
              </w:rPr>
            </w:pPr>
            <w:r w:rsidRPr="00504600">
              <w:rPr>
                <w:b/>
              </w:rPr>
              <w:t>Social Sciences (e.g. political science, psychology, economics, sociology, anthropology, business)</w:t>
            </w:r>
          </w:p>
        </w:tc>
        <w:tc>
          <w:tcPr>
            <w:tcW w:w="4781" w:type="dxa"/>
            <w:gridSpan w:val="2"/>
            <w:tcBorders>
              <w:left w:val="single" w:sz="12" w:space="0" w:color="auto"/>
              <w:bottom w:val="single" w:sz="4" w:space="0" w:color="auto"/>
              <w:right w:val="single" w:sz="12" w:space="0" w:color="auto"/>
            </w:tcBorders>
            <w:vAlign w:val="center"/>
          </w:tcPr>
          <w:p w14:paraId="6A6561CE" w14:textId="77777777" w:rsidR="00AE51C5" w:rsidRPr="00504600" w:rsidRDefault="00AE51C5" w:rsidP="001B0322">
            <w:pPr>
              <w:jc w:val="center"/>
              <w:rPr>
                <w:b/>
              </w:rPr>
            </w:pPr>
            <w:r w:rsidRPr="00504600">
              <w:rPr>
                <w:b/>
              </w:rPr>
              <w:t>Science and Math (e.g.  biology, chemistry, physics, math, ecology, computer science)</w:t>
            </w:r>
          </w:p>
        </w:tc>
        <w:tc>
          <w:tcPr>
            <w:tcW w:w="4755" w:type="dxa"/>
            <w:gridSpan w:val="2"/>
            <w:tcBorders>
              <w:left w:val="single" w:sz="12" w:space="0" w:color="auto"/>
              <w:bottom w:val="single" w:sz="4" w:space="0" w:color="auto"/>
            </w:tcBorders>
            <w:vAlign w:val="center"/>
          </w:tcPr>
          <w:p w14:paraId="4E661EF6" w14:textId="77777777" w:rsidR="00AE51C5" w:rsidRPr="00504600" w:rsidRDefault="00AE51C5" w:rsidP="001B0322">
            <w:pPr>
              <w:jc w:val="center"/>
              <w:rPr>
                <w:b/>
              </w:rPr>
            </w:pPr>
            <w:r w:rsidRPr="00504600">
              <w:rPr>
                <w:b/>
              </w:rPr>
              <w:t>Arts and Humanities (e.g. English, art, music, philosophy, languages, cultural studies, writing)</w:t>
            </w:r>
          </w:p>
        </w:tc>
      </w:tr>
      <w:tr w:rsidR="00AE51C5" w:rsidRPr="00FF6403" w14:paraId="0F8BD8D5" w14:textId="77777777" w:rsidTr="001B0322">
        <w:trPr>
          <w:trHeight w:val="440"/>
        </w:trPr>
        <w:tc>
          <w:tcPr>
            <w:tcW w:w="3976" w:type="dxa"/>
            <w:tcBorders>
              <w:top w:val="single" w:sz="12" w:space="0" w:color="auto"/>
              <w:bottom w:val="single" w:sz="12" w:space="0" w:color="auto"/>
            </w:tcBorders>
            <w:vAlign w:val="center"/>
          </w:tcPr>
          <w:p w14:paraId="30E41476" w14:textId="77777777" w:rsidR="00AE51C5" w:rsidRPr="00FF6403" w:rsidRDefault="00AE51C5" w:rsidP="001B0322">
            <w:pPr>
              <w:jc w:val="center"/>
              <w:rPr>
                <w:b/>
              </w:rPr>
            </w:pPr>
            <w:r w:rsidRPr="00FF6403">
              <w:rPr>
                <w:b/>
              </w:rPr>
              <w:t>Course title or equivalency</w:t>
            </w:r>
          </w:p>
        </w:tc>
        <w:tc>
          <w:tcPr>
            <w:tcW w:w="834" w:type="dxa"/>
            <w:tcBorders>
              <w:top w:val="single" w:sz="12" w:space="0" w:color="auto"/>
              <w:bottom w:val="single" w:sz="12" w:space="0" w:color="auto"/>
              <w:right w:val="single" w:sz="12" w:space="0" w:color="auto"/>
            </w:tcBorders>
            <w:vAlign w:val="center"/>
          </w:tcPr>
          <w:p w14:paraId="38F1CFB4" w14:textId="77777777" w:rsidR="00AE51C5" w:rsidRPr="00FF6403" w:rsidRDefault="00AE51C5" w:rsidP="001B0322">
            <w:pPr>
              <w:jc w:val="center"/>
              <w:rPr>
                <w:b/>
              </w:rPr>
            </w:pPr>
            <w:r w:rsidRPr="00FF6403">
              <w:rPr>
                <w:b/>
              </w:rPr>
              <w:t>credits</w:t>
            </w:r>
          </w:p>
        </w:tc>
        <w:tc>
          <w:tcPr>
            <w:tcW w:w="3947" w:type="dxa"/>
            <w:tcBorders>
              <w:top w:val="single" w:sz="12" w:space="0" w:color="auto"/>
              <w:left w:val="single" w:sz="12" w:space="0" w:color="auto"/>
              <w:bottom w:val="single" w:sz="12" w:space="0" w:color="auto"/>
            </w:tcBorders>
            <w:vAlign w:val="center"/>
          </w:tcPr>
          <w:p w14:paraId="2FBA0841" w14:textId="77777777" w:rsidR="00AE51C5" w:rsidRPr="00FF6403" w:rsidRDefault="00AE51C5" w:rsidP="001B0322">
            <w:pPr>
              <w:jc w:val="center"/>
              <w:rPr>
                <w:b/>
              </w:rPr>
            </w:pPr>
            <w:r w:rsidRPr="00FF6403">
              <w:rPr>
                <w:b/>
              </w:rPr>
              <w:t>Course title or equivalency</w:t>
            </w:r>
          </w:p>
        </w:tc>
        <w:tc>
          <w:tcPr>
            <w:tcW w:w="834" w:type="dxa"/>
            <w:tcBorders>
              <w:top w:val="single" w:sz="12" w:space="0" w:color="auto"/>
              <w:bottom w:val="single" w:sz="12" w:space="0" w:color="auto"/>
              <w:right w:val="single" w:sz="12" w:space="0" w:color="auto"/>
            </w:tcBorders>
            <w:vAlign w:val="center"/>
          </w:tcPr>
          <w:p w14:paraId="0EDB739E" w14:textId="77777777" w:rsidR="00AE51C5" w:rsidRPr="00FF6403" w:rsidRDefault="00AE51C5" w:rsidP="001B0322">
            <w:pPr>
              <w:jc w:val="center"/>
              <w:rPr>
                <w:b/>
              </w:rPr>
            </w:pPr>
            <w:r w:rsidRPr="00FF6403">
              <w:rPr>
                <w:b/>
              </w:rPr>
              <w:t>credits</w:t>
            </w:r>
          </w:p>
        </w:tc>
        <w:tc>
          <w:tcPr>
            <w:tcW w:w="3921" w:type="dxa"/>
            <w:tcBorders>
              <w:top w:val="single" w:sz="12" w:space="0" w:color="auto"/>
              <w:left w:val="single" w:sz="12" w:space="0" w:color="auto"/>
              <w:bottom w:val="single" w:sz="12" w:space="0" w:color="auto"/>
            </w:tcBorders>
            <w:vAlign w:val="center"/>
          </w:tcPr>
          <w:p w14:paraId="13EF2B40" w14:textId="77777777" w:rsidR="00AE51C5" w:rsidRPr="00FF6403" w:rsidRDefault="00AE51C5" w:rsidP="001B0322">
            <w:pPr>
              <w:jc w:val="center"/>
              <w:rPr>
                <w:b/>
              </w:rPr>
            </w:pPr>
            <w:r w:rsidRPr="00FF6403">
              <w:rPr>
                <w:b/>
              </w:rPr>
              <w:t>Course title or equivalency</w:t>
            </w:r>
          </w:p>
        </w:tc>
        <w:tc>
          <w:tcPr>
            <w:tcW w:w="834" w:type="dxa"/>
            <w:tcBorders>
              <w:top w:val="single" w:sz="12" w:space="0" w:color="auto"/>
              <w:bottom w:val="single" w:sz="12" w:space="0" w:color="auto"/>
            </w:tcBorders>
            <w:vAlign w:val="center"/>
          </w:tcPr>
          <w:p w14:paraId="595AE83A" w14:textId="77777777" w:rsidR="00AE51C5" w:rsidRPr="00FF6403" w:rsidRDefault="00AE51C5" w:rsidP="001B0322">
            <w:pPr>
              <w:jc w:val="center"/>
              <w:rPr>
                <w:b/>
              </w:rPr>
            </w:pPr>
            <w:r w:rsidRPr="00FF6403">
              <w:rPr>
                <w:b/>
              </w:rPr>
              <w:t>credits</w:t>
            </w:r>
          </w:p>
        </w:tc>
      </w:tr>
      <w:tr w:rsidR="00AE51C5" w14:paraId="2A58ECB2" w14:textId="77777777" w:rsidTr="001B0322">
        <w:trPr>
          <w:trHeight w:val="432"/>
        </w:trPr>
        <w:tc>
          <w:tcPr>
            <w:tcW w:w="3976" w:type="dxa"/>
            <w:tcBorders>
              <w:top w:val="single" w:sz="12" w:space="0" w:color="auto"/>
              <w:right w:val="single" w:sz="8" w:space="0" w:color="auto"/>
            </w:tcBorders>
          </w:tcPr>
          <w:p w14:paraId="030A1C1B" w14:textId="77777777" w:rsidR="00AE51C5" w:rsidRDefault="00AE51C5" w:rsidP="001B0322"/>
        </w:tc>
        <w:tc>
          <w:tcPr>
            <w:tcW w:w="834" w:type="dxa"/>
            <w:tcBorders>
              <w:top w:val="single" w:sz="12" w:space="0" w:color="auto"/>
              <w:left w:val="single" w:sz="8" w:space="0" w:color="auto"/>
              <w:right w:val="single" w:sz="12" w:space="0" w:color="auto"/>
            </w:tcBorders>
          </w:tcPr>
          <w:p w14:paraId="35E4D82E" w14:textId="77777777" w:rsidR="00AE51C5" w:rsidRDefault="00AE51C5" w:rsidP="001B0322"/>
        </w:tc>
        <w:tc>
          <w:tcPr>
            <w:tcW w:w="3947" w:type="dxa"/>
            <w:tcBorders>
              <w:top w:val="single" w:sz="12" w:space="0" w:color="auto"/>
              <w:left w:val="single" w:sz="12" w:space="0" w:color="auto"/>
            </w:tcBorders>
          </w:tcPr>
          <w:p w14:paraId="2746222C" w14:textId="77777777" w:rsidR="00AE51C5" w:rsidRDefault="00AE51C5" w:rsidP="001B0322"/>
        </w:tc>
        <w:tc>
          <w:tcPr>
            <w:tcW w:w="834" w:type="dxa"/>
            <w:tcBorders>
              <w:top w:val="single" w:sz="12" w:space="0" w:color="auto"/>
              <w:right w:val="single" w:sz="12" w:space="0" w:color="auto"/>
            </w:tcBorders>
          </w:tcPr>
          <w:p w14:paraId="4899CB13" w14:textId="77777777" w:rsidR="00AE51C5" w:rsidRDefault="00AE51C5" w:rsidP="001B0322"/>
        </w:tc>
        <w:tc>
          <w:tcPr>
            <w:tcW w:w="3921" w:type="dxa"/>
            <w:tcBorders>
              <w:top w:val="single" w:sz="12" w:space="0" w:color="auto"/>
              <w:left w:val="single" w:sz="12" w:space="0" w:color="auto"/>
            </w:tcBorders>
          </w:tcPr>
          <w:p w14:paraId="4F10709E" w14:textId="77777777" w:rsidR="00AE51C5" w:rsidRDefault="00AE51C5" w:rsidP="001B0322"/>
        </w:tc>
        <w:tc>
          <w:tcPr>
            <w:tcW w:w="834" w:type="dxa"/>
            <w:tcBorders>
              <w:top w:val="single" w:sz="12" w:space="0" w:color="auto"/>
            </w:tcBorders>
          </w:tcPr>
          <w:p w14:paraId="44BD39A3" w14:textId="77777777" w:rsidR="00AE51C5" w:rsidRDefault="00AE51C5" w:rsidP="001B0322"/>
        </w:tc>
      </w:tr>
      <w:tr w:rsidR="00AE51C5" w14:paraId="4F048719" w14:textId="77777777" w:rsidTr="001B0322">
        <w:trPr>
          <w:trHeight w:val="432"/>
        </w:trPr>
        <w:tc>
          <w:tcPr>
            <w:tcW w:w="3976" w:type="dxa"/>
            <w:tcBorders>
              <w:right w:val="single" w:sz="8" w:space="0" w:color="auto"/>
            </w:tcBorders>
          </w:tcPr>
          <w:p w14:paraId="307D3145" w14:textId="77777777" w:rsidR="00AE51C5" w:rsidRDefault="00AE51C5" w:rsidP="001B0322"/>
        </w:tc>
        <w:tc>
          <w:tcPr>
            <w:tcW w:w="834" w:type="dxa"/>
            <w:tcBorders>
              <w:left w:val="single" w:sz="8" w:space="0" w:color="auto"/>
              <w:right w:val="single" w:sz="12" w:space="0" w:color="auto"/>
            </w:tcBorders>
          </w:tcPr>
          <w:p w14:paraId="4DD7FE48" w14:textId="77777777" w:rsidR="00AE51C5" w:rsidRDefault="00AE51C5" w:rsidP="001B0322"/>
        </w:tc>
        <w:tc>
          <w:tcPr>
            <w:tcW w:w="3947" w:type="dxa"/>
            <w:tcBorders>
              <w:left w:val="single" w:sz="12" w:space="0" w:color="auto"/>
            </w:tcBorders>
          </w:tcPr>
          <w:p w14:paraId="7242DE4E" w14:textId="77777777" w:rsidR="00AE51C5" w:rsidRDefault="00AE51C5" w:rsidP="001B0322"/>
        </w:tc>
        <w:tc>
          <w:tcPr>
            <w:tcW w:w="834" w:type="dxa"/>
            <w:tcBorders>
              <w:right w:val="single" w:sz="12" w:space="0" w:color="auto"/>
            </w:tcBorders>
          </w:tcPr>
          <w:p w14:paraId="0A57417D" w14:textId="77777777" w:rsidR="00AE51C5" w:rsidRDefault="00AE51C5" w:rsidP="001B0322"/>
        </w:tc>
        <w:tc>
          <w:tcPr>
            <w:tcW w:w="3921" w:type="dxa"/>
            <w:tcBorders>
              <w:left w:val="single" w:sz="12" w:space="0" w:color="auto"/>
            </w:tcBorders>
          </w:tcPr>
          <w:p w14:paraId="5078024B" w14:textId="77777777" w:rsidR="00AE51C5" w:rsidRDefault="00AE51C5" w:rsidP="001B0322"/>
        </w:tc>
        <w:tc>
          <w:tcPr>
            <w:tcW w:w="834" w:type="dxa"/>
          </w:tcPr>
          <w:p w14:paraId="26FCE5B1" w14:textId="77777777" w:rsidR="00AE51C5" w:rsidRDefault="00AE51C5" w:rsidP="001B0322"/>
        </w:tc>
      </w:tr>
      <w:tr w:rsidR="00AE51C5" w14:paraId="50868508" w14:textId="77777777" w:rsidTr="001B0322">
        <w:trPr>
          <w:trHeight w:val="432"/>
        </w:trPr>
        <w:tc>
          <w:tcPr>
            <w:tcW w:w="3976" w:type="dxa"/>
            <w:tcBorders>
              <w:right w:val="single" w:sz="8" w:space="0" w:color="auto"/>
            </w:tcBorders>
          </w:tcPr>
          <w:p w14:paraId="7BBFB514" w14:textId="77777777" w:rsidR="00AE51C5" w:rsidRDefault="00AE51C5" w:rsidP="001B0322"/>
        </w:tc>
        <w:tc>
          <w:tcPr>
            <w:tcW w:w="834" w:type="dxa"/>
            <w:tcBorders>
              <w:left w:val="single" w:sz="8" w:space="0" w:color="auto"/>
              <w:right w:val="single" w:sz="12" w:space="0" w:color="auto"/>
            </w:tcBorders>
          </w:tcPr>
          <w:p w14:paraId="0492A8CB" w14:textId="77777777" w:rsidR="00AE51C5" w:rsidRDefault="00AE51C5" w:rsidP="001B0322"/>
        </w:tc>
        <w:tc>
          <w:tcPr>
            <w:tcW w:w="3947" w:type="dxa"/>
            <w:tcBorders>
              <w:left w:val="single" w:sz="12" w:space="0" w:color="auto"/>
            </w:tcBorders>
          </w:tcPr>
          <w:p w14:paraId="09623636" w14:textId="77777777" w:rsidR="00AE51C5" w:rsidRDefault="00AE51C5" w:rsidP="001B0322"/>
        </w:tc>
        <w:tc>
          <w:tcPr>
            <w:tcW w:w="834" w:type="dxa"/>
            <w:tcBorders>
              <w:right w:val="single" w:sz="12" w:space="0" w:color="auto"/>
            </w:tcBorders>
          </w:tcPr>
          <w:p w14:paraId="17C66D84" w14:textId="77777777" w:rsidR="00AE51C5" w:rsidRDefault="00AE51C5" w:rsidP="001B0322"/>
        </w:tc>
        <w:tc>
          <w:tcPr>
            <w:tcW w:w="3921" w:type="dxa"/>
            <w:tcBorders>
              <w:left w:val="single" w:sz="12" w:space="0" w:color="auto"/>
            </w:tcBorders>
          </w:tcPr>
          <w:p w14:paraId="326427C3" w14:textId="77777777" w:rsidR="00AE51C5" w:rsidRDefault="00AE51C5" w:rsidP="001B0322"/>
        </w:tc>
        <w:tc>
          <w:tcPr>
            <w:tcW w:w="834" w:type="dxa"/>
          </w:tcPr>
          <w:p w14:paraId="47563044" w14:textId="77777777" w:rsidR="00AE51C5" w:rsidRDefault="00AE51C5" w:rsidP="001B0322"/>
        </w:tc>
      </w:tr>
      <w:tr w:rsidR="00AE51C5" w14:paraId="09DBB10C" w14:textId="77777777" w:rsidTr="001B0322">
        <w:trPr>
          <w:trHeight w:val="432"/>
        </w:trPr>
        <w:tc>
          <w:tcPr>
            <w:tcW w:w="3976" w:type="dxa"/>
            <w:tcBorders>
              <w:right w:val="single" w:sz="8" w:space="0" w:color="auto"/>
            </w:tcBorders>
          </w:tcPr>
          <w:p w14:paraId="53AA6610" w14:textId="77777777" w:rsidR="00AE51C5" w:rsidRDefault="00AE51C5" w:rsidP="001B0322"/>
        </w:tc>
        <w:tc>
          <w:tcPr>
            <w:tcW w:w="834" w:type="dxa"/>
            <w:tcBorders>
              <w:left w:val="single" w:sz="8" w:space="0" w:color="auto"/>
              <w:right w:val="single" w:sz="12" w:space="0" w:color="auto"/>
            </w:tcBorders>
          </w:tcPr>
          <w:p w14:paraId="4B1A4BB4" w14:textId="77777777" w:rsidR="00AE51C5" w:rsidRDefault="00AE51C5" w:rsidP="001B0322"/>
        </w:tc>
        <w:tc>
          <w:tcPr>
            <w:tcW w:w="3947" w:type="dxa"/>
            <w:tcBorders>
              <w:left w:val="single" w:sz="12" w:space="0" w:color="auto"/>
            </w:tcBorders>
          </w:tcPr>
          <w:p w14:paraId="4AD714B4" w14:textId="77777777" w:rsidR="00AE51C5" w:rsidRDefault="00AE51C5" w:rsidP="001B0322"/>
        </w:tc>
        <w:tc>
          <w:tcPr>
            <w:tcW w:w="834" w:type="dxa"/>
            <w:tcBorders>
              <w:right w:val="single" w:sz="12" w:space="0" w:color="auto"/>
            </w:tcBorders>
          </w:tcPr>
          <w:p w14:paraId="38420ED7" w14:textId="77777777" w:rsidR="00AE51C5" w:rsidRDefault="00AE51C5" w:rsidP="001B0322"/>
        </w:tc>
        <w:tc>
          <w:tcPr>
            <w:tcW w:w="3921" w:type="dxa"/>
            <w:tcBorders>
              <w:left w:val="single" w:sz="12" w:space="0" w:color="auto"/>
            </w:tcBorders>
          </w:tcPr>
          <w:p w14:paraId="59401297" w14:textId="77777777" w:rsidR="00AE51C5" w:rsidRDefault="00AE51C5" w:rsidP="001B0322"/>
        </w:tc>
        <w:tc>
          <w:tcPr>
            <w:tcW w:w="834" w:type="dxa"/>
          </w:tcPr>
          <w:p w14:paraId="0A160573" w14:textId="77777777" w:rsidR="00AE51C5" w:rsidRDefault="00AE51C5" w:rsidP="001B0322"/>
        </w:tc>
      </w:tr>
      <w:tr w:rsidR="00AE51C5" w14:paraId="7D5CE258" w14:textId="77777777" w:rsidTr="001B0322">
        <w:trPr>
          <w:trHeight w:val="432"/>
        </w:trPr>
        <w:tc>
          <w:tcPr>
            <w:tcW w:w="3976" w:type="dxa"/>
            <w:tcBorders>
              <w:right w:val="single" w:sz="8" w:space="0" w:color="auto"/>
            </w:tcBorders>
          </w:tcPr>
          <w:p w14:paraId="4C23C98A" w14:textId="77777777" w:rsidR="00AE51C5" w:rsidRDefault="00AE51C5" w:rsidP="001B0322"/>
        </w:tc>
        <w:tc>
          <w:tcPr>
            <w:tcW w:w="834" w:type="dxa"/>
            <w:tcBorders>
              <w:left w:val="single" w:sz="8" w:space="0" w:color="auto"/>
              <w:right w:val="single" w:sz="12" w:space="0" w:color="auto"/>
            </w:tcBorders>
          </w:tcPr>
          <w:p w14:paraId="13F7851B" w14:textId="77777777" w:rsidR="00AE51C5" w:rsidRDefault="00AE51C5" w:rsidP="001B0322"/>
        </w:tc>
        <w:tc>
          <w:tcPr>
            <w:tcW w:w="3947" w:type="dxa"/>
            <w:tcBorders>
              <w:left w:val="single" w:sz="12" w:space="0" w:color="auto"/>
            </w:tcBorders>
          </w:tcPr>
          <w:p w14:paraId="19BA2BB6" w14:textId="77777777" w:rsidR="00AE51C5" w:rsidRDefault="00AE51C5" w:rsidP="001B0322"/>
        </w:tc>
        <w:tc>
          <w:tcPr>
            <w:tcW w:w="834" w:type="dxa"/>
            <w:tcBorders>
              <w:right w:val="single" w:sz="12" w:space="0" w:color="auto"/>
            </w:tcBorders>
          </w:tcPr>
          <w:p w14:paraId="162BA2DC" w14:textId="77777777" w:rsidR="00AE51C5" w:rsidRDefault="00AE51C5" w:rsidP="001B0322"/>
        </w:tc>
        <w:tc>
          <w:tcPr>
            <w:tcW w:w="3921" w:type="dxa"/>
            <w:tcBorders>
              <w:left w:val="single" w:sz="12" w:space="0" w:color="auto"/>
            </w:tcBorders>
          </w:tcPr>
          <w:p w14:paraId="23139F2D" w14:textId="77777777" w:rsidR="00AE51C5" w:rsidRDefault="00AE51C5" w:rsidP="001B0322"/>
        </w:tc>
        <w:tc>
          <w:tcPr>
            <w:tcW w:w="834" w:type="dxa"/>
          </w:tcPr>
          <w:p w14:paraId="42CE3F3D" w14:textId="77777777" w:rsidR="00AE51C5" w:rsidRDefault="00AE51C5" w:rsidP="001B0322"/>
        </w:tc>
      </w:tr>
      <w:tr w:rsidR="00AE51C5" w14:paraId="1D0AB256" w14:textId="77777777" w:rsidTr="001B0322">
        <w:trPr>
          <w:trHeight w:val="432"/>
        </w:trPr>
        <w:tc>
          <w:tcPr>
            <w:tcW w:w="3976" w:type="dxa"/>
            <w:tcBorders>
              <w:right w:val="single" w:sz="8" w:space="0" w:color="auto"/>
            </w:tcBorders>
          </w:tcPr>
          <w:p w14:paraId="6F644C57" w14:textId="77777777" w:rsidR="00AE51C5" w:rsidRDefault="00AE51C5" w:rsidP="001B0322"/>
        </w:tc>
        <w:tc>
          <w:tcPr>
            <w:tcW w:w="834" w:type="dxa"/>
            <w:tcBorders>
              <w:left w:val="single" w:sz="8" w:space="0" w:color="auto"/>
              <w:right w:val="single" w:sz="12" w:space="0" w:color="auto"/>
            </w:tcBorders>
          </w:tcPr>
          <w:p w14:paraId="75D1A7E7" w14:textId="77777777" w:rsidR="00AE51C5" w:rsidRDefault="00AE51C5" w:rsidP="001B0322"/>
        </w:tc>
        <w:tc>
          <w:tcPr>
            <w:tcW w:w="3947" w:type="dxa"/>
            <w:tcBorders>
              <w:left w:val="single" w:sz="12" w:space="0" w:color="auto"/>
            </w:tcBorders>
          </w:tcPr>
          <w:p w14:paraId="07234454" w14:textId="77777777" w:rsidR="00AE51C5" w:rsidRDefault="00AE51C5" w:rsidP="001B0322"/>
        </w:tc>
        <w:tc>
          <w:tcPr>
            <w:tcW w:w="834" w:type="dxa"/>
            <w:tcBorders>
              <w:right w:val="single" w:sz="12" w:space="0" w:color="auto"/>
            </w:tcBorders>
          </w:tcPr>
          <w:p w14:paraId="6F010448" w14:textId="77777777" w:rsidR="00AE51C5" w:rsidRDefault="00AE51C5" w:rsidP="001B0322"/>
        </w:tc>
        <w:tc>
          <w:tcPr>
            <w:tcW w:w="3921" w:type="dxa"/>
            <w:tcBorders>
              <w:left w:val="single" w:sz="12" w:space="0" w:color="auto"/>
            </w:tcBorders>
          </w:tcPr>
          <w:p w14:paraId="150E4016" w14:textId="77777777" w:rsidR="00AE51C5" w:rsidRDefault="00AE51C5" w:rsidP="001B0322"/>
        </w:tc>
        <w:tc>
          <w:tcPr>
            <w:tcW w:w="834" w:type="dxa"/>
          </w:tcPr>
          <w:p w14:paraId="5EBD3E44" w14:textId="77777777" w:rsidR="00AE51C5" w:rsidRDefault="00AE51C5" w:rsidP="001B0322"/>
        </w:tc>
      </w:tr>
      <w:tr w:rsidR="00AE51C5" w14:paraId="43869221" w14:textId="77777777" w:rsidTr="001B0322">
        <w:trPr>
          <w:trHeight w:val="432"/>
        </w:trPr>
        <w:tc>
          <w:tcPr>
            <w:tcW w:w="3976" w:type="dxa"/>
            <w:tcBorders>
              <w:right w:val="single" w:sz="8" w:space="0" w:color="auto"/>
            </w:tcBorders>
          </w:tcPr>
          <w:p w14:paraId="3E685BD8" w14:textId="77777777" w:rsidR="00AE51C5" w:rsidRDefault="00AE51C5" w:rsidP="001B0322"/>
        </w:tc>
        <w:tc>
          <w:tcPr>
            <w:tcW w:w="834" w:type="dxa"/>
            <w:tcBorders>
              <w:left w:val="single" w:sz="8" w:space="0" w:color="auto"/>
              <w:right w:val="single" w:sz="12" w:space="0" w:color="auto"/>
            </w:tcBorders>
          </w:tcPr>
          <w:p w14:paraId="449835B3" w14:textId="77777777" w:rsidR="00AE51C5" w:rsidRDefault="00AE51C5" w:rsidP="001B0322"/>
        </w:tc>
        <w:tc>
          <w:tcPr>
            <w:tcW w:w="3947" w:type="dxa"/>
            <w:tcBorders>
              <w:left w:val="single" w:sz="12" w:space="0" w:color="auto"/>
            </w:tcBorders>
          </w:tcPr>
          <w:p w14:paraId="1E50F1C4" w14:textId="77777777" w:rsidR="00AE51C5" w:rsidRDefault="00AE51C5" w:rsidP="001B0322"/>
        </w:tc>
        <w:tc>
          <w:tcPr>
            <w:tcW w:w="834" w:type="dxa"/>
            <w:tcBorders>
              <w:right w:val="single" w:sz="12" w:space="0" w:color="auto"/>
            </w:tcBorders>
          </w:tcPr>
          <w:p w14:paraId="2257A899" w14:textId="77777777" w:rsidR="00AE51C5" w:rsidRDefault="00AE51C5" w:rsidP="001B0322"/>
        </w:tc>
        <w:tc>
          <w:tcPr>
            <w:tcW w:w="3921" w:type="dxa"/>
            <w:tcBorders>
              <w:left w:val="single" w:sz="12" w:space="0" w:color="auto"/>
            </w:tcBorders>
          </w:tcPr>
          <w:p w14:paraId="17EBB87F" w14:textId="77777777" w:rsidR="00AE51C5" w:rsidRDefault="00AE51C5" w:rsidP="001B0322"/>
        </w:tc>
        <w:tc>
          <w:tcPr>
            <w:tcW w:w="834" w:type="dxa"/>
          </w:tcPr>
          <w:p w14:paraId="49119B7B" w14:textId="77777777" w:rsidR="00AE51C5" w:rsidRDefault="00AE51C5" w:rsidP="001B0322"/>
        </w:tc>
      </w:tr>
      <w:tr w:rsidR="00AE51C5" w14:paraId="095452F0" w14:textId="77777777" w:rsidTr="001B0322">
        <w:trPr>
          <w:trHeight w:val="432"/>
        </w:trPr>
        <w:tc>
          <w:tcPr>
            <w:tcW w:w="3976" w:type="dxa"/>
            <w:tcBorders>
              <w:right w:val="single" w:sz="8" w:space="0" w:color="auto"/>
            </w:tcBorders>
          </w:tcPr>
          <w:p w14:paraId="1CA0CAAA" w14:textId="77777777" w:rsidR="00AE51C5" w:rsidRDefault="00AE51C5" w:rsidP="001B0322"/>
        </w:tc>
        <w:tc>
          <w:tcPr>
            <w:tcW w:w="834" w:type="dxa"/>
            <w:tcBorders>
              <w:left w:val="single" w:sz="8" w:space="0" w:color="auto"/>
              <w:right w:val="single" w:sz="12" w:space="0" w:color="auto"/>
            </w:tcBorders>
          </w:tcPr>
          <w:p w14:paraId="5F8BAAF5" w14:textId="77777777" w:rsidR="00AE51C5" w:rsidRDefault="00AE51C5" w:rsidP="001B0322"/>
        </w:tc>
        <w:tc>
          <w:tcPr>
            <w:tcW w:w="3947" w:type="dxa"/>
            <w:tcBorders>
              <w:left w:val="single" w:sz="12" w:space="0" w:color="auto"/>
            </w:tcBorders>
          </w:tcPr>
          <w:p w14:paraId="0C2A529F" w14:textId="77777777" w:rsidR="00AE51C5" w:rsidRDefault="00AE51C5" w:rsidP="001B0322"/>
        </w:tc>
        <w:tc>
          <w:tcPr>
            <w:tcW w:w="834" w:type="dxa"/>
            <w:tcBorders>
              <w:right w:val="single" w:sz="12" w:space="0" w:color="auto"/>
            </w:tcBorders>
          </w:tcPr>
          <w:p w14:paraId="4EB05A87" w14:textId="77777777" w:rsidR="00AE51C5" w:rsidRDefault="00AE51C5" w:rsidP="001B0322"/>
        </w:tc>
        <w:tc>
          <w:tcPr>
            <w:tcW w:w="3921" w:type="dxa"/>
            <w:tcBorders>
              <w:left w:val="single" w:sz="12" w:space="0" w:color="auto"/>
            </w:tcBorders>
          </w:tcPr>
          <w:p w14:paraId="5E8DD2CB" w14:textId="77777777" w:rsidR="00AE51C5" w:rsidRDefault="00AE51C5" w:rsidP="001B0322"/>
        </w:tc>
        <w:tc>
          <w:tcPr>
            <w:tcW w:w="834" w:type="dxa"/>
          </w:tcPr>
          <w:p w14:paraId="01DCA937" w14:textId="77777777" w:rsidR="00AE51C5" w:rsidRDefault="00AE51C5" w:rsidP="001B0322"/>
        </w:tc>
      </w:tr>
      <w:tr w:rsidR="00AE51C5" w14:paraId="42ABCCCE" w14:textId="77777777" w:rsidTr="001B0322">
        <w:trPr>
          <w:trHeight w:val="432"/>
        </w:trPr>
        <w:tc>
          <w:tcPr>
            <w:tcW w:w="3976" w:type="dxa"/>
            <w:tcBorders>
              <w:right w:val="single" w:sz="8" w:space="0" w:color="auto"/>
            </w:tcBorders>
          </w:tcPr>
          <w:p w14:paraId="02FE7E43" w14:textId="77777777" w:rsidR="00AE51C5" w:rsidRDefault="00AE51C5" w:rsidP="001B0322"/>
        </w:tc>
        <w:tc>
          <w:tcPr>
            <w:tcW w:w="834" w:type="dxa"/>
            <w:tcBorders>
              <w:left w:val="single" w:sz="8" w:space="0" w:color="auto"/>
              <w:right w:val="single" w:sz="12" w:space="0" w:color="auto"/>
            </w:tcBorders>
          </w:tcPr>
          <w:p w14:paraId="783E75DE" w14:textId="77777777" w:rsidR="00AE51C5" w:rsidRDefault="00AE51C5" w:rsidP="001B0322"/>
        </w:tc>
        <w:tc>
          <w:tcPr>
            <w:tcW w:w="3947" w:type="dxa"/>
            <w:tcBorders>
              <w:left w:val="single" w:sz="12" w:space="0" w:color="auto"/>
            </w:tcBorders>
          </w:tcPr>
          <w:p w14:paraId="0F3CB6AD" w14:textId="77777777" w:rsidR="00AE51C5" w:rsidRDefault="00AE51C5" w:rsidP="001B0322"/>
        </w:tc>
        <w:tc>
          <w:tcPr>
            <w:tcW w:w="834" w:type="dxa"/>
            <w:tcBorders>
              <w:right w:val="single" w:sz="12" w:space="0" w:color="auto"/>
            </w:tcBorders>
          </w:tcPr>
          <w:p w14:paraId="2738B316" w14:textId="77777777" w:rsidR="00AE51C5" w:rsidRDefault="00AE51C5" w:rsidP="001B0322"/>
        </w:tc>
        <w:tc>
          <w:tcPr>
            <w:tcW w:w="3921" w:type="dxa"/>
            <w:tcBorders>
              <w:left w:val="single" w:sz="12" w:space="0" w:color="auto"/>
            </w:tcBorders>
          </w:tcPr>
          <w:p w14:paraId="453B1B39" w14:textId="77777777" w:rsidR="00AE51C5" w:rsidRDefault="00AE51C5" w:rsidP="001B0322"/>
        </w:tc>
        <w:tc>
          <w:tcPr>
            <w:tcW w:w="834" w:type="dxa"/>
          </w:tcPr>
          <w:p w14:paraId="07903772" w14:textId="77777777" w:rsidR="00AE51C5" w:rsidRDefault="00AE51C5" w:rsidP="001B0322"/>
        </w:tc>
      </w:tr>
      <w:tr w:rsidR="00AE51C5" w14:paraId="31367542" w14:textId="77777777" w:rsidTr="001B0322">
        <w:trPr>
          <w:trHeight w:val="432"/>
        </w:trPr>
        <w:tc>
          <w:tcPr>
            <w:tcW w:w="3976" w:type="dxa"/>
            <w:tcBorders>
              <w:right w:val="single" w:sz="8" w:space="0" w:color="auto"/>
            </w:tcBorders>
          </w:tcPr>
          <w:p w14:paraId="53DCE41C" w14:textId="77777777" w:rsidR="00AE51C5" w:rsidRDefault="00AE51C5" w:rsidP="001B0322"/>
        </w:tc>
        <w:tc>
          <w:tcPr>
            <w:tcW w:w="834" w:type="dxa"/>
            <w:tcBorders>
              <w:left w:val="single" w:sz="8" w:space="0" w:color="auto"/>
              <w:right w:val="single" w:sz="12" w:space="0" w:color="auto"/>
            </w:tcBorders>
          </w:tcPr>
          <w:p w14:paraId="5C27E7E1" w14:textId="77777777" w:rsidR="00AE51C5" w:rsidRDefault="00AE51C5" w:rsidP="001B0322"/>
        </w:tc>
        <w:tc>
          <w:tcPr>
            <w:tcW w:w="3947" w:type="dxa"/>
            <w:tcBorders>
              <w:left w:val="single" w:sz="12" w:space="0" w:color="auto"/>
            </w:tcBorders>
          </w:tcPr>
          <w:p w14:paraId="01F77730" w14:textId="77777777" w:rsidR="00AE51C5" w:rsidRDefault="00AE51C5" w:rsidP="001B0322"/>
        </w:tc>
        <w:tc>
          <w:tcPr>
            <w:tcW w:w="834" w:type="dxa"/>
            <w:tcBorders>
              <w:right w:val="single" w:sz="12" w:space="0" w:color="auto"/>
            </w:tcBorders>
          </w:tcPr>
          <w:p w14:paraId="0DA414C1" w14:textId="77777777" w:rsidR="00AE51C5" w:rsidRDefault="00AE51C5" w:rsidP="001B0322"/>
        </w:tc>
        <w:tc>
          <w:tcPr>
            <w:tcW w:w="3921" w:type="dxa"/>
            <w:tcBorders>
              <w:left w:val="single" w:sz="12" w:space="0" w:color="auto"/>
            </w:tcBorders>
          </w:tcPr>
          <w:p w14:paraId="6ABCD8F3" w14:textId="77777777" w:rsidR="00AE51C5" w:rsidRDefault="00AE51C5" w:rsidP="001B0322"/>
        </w:tc>
        <w:tc>
          <w:tcPr>
            <w:tcW w:w="834" w:type="dxa"/>
          </w:tcPr>
          <w:p w14:paraId="69DBD2E4" w14:textId="77777777" w:rsidR="00AE51C5" w:rsidRDefault="00AE51C5" w:rsidP="001B0322"/>
        </w:tc>
      </w:tr>
      <w:tr w:rsidR="00AE51C5" w14:paraId="62009608" w14:textId="77777777" w:rsidTr="001B0322">
        <w:trPr>
          <w:trHeight w:val="432"/>
        </w:trPr>
        <w:tc>
          <w:tcPr>
            <w:tcW w:w="3976" w:type="dxa"/>
            <w:tcBorders>
              <w:bottom w:val="single" w:sz="12" w:space="0" w:color="auto"/>
              <w:right w:val="single" w:sz="8" w:space="0" w:color="auto"/>
            </w:tcBorders>
          </w:tcPr>
          <w:p w14:paraId="113D2531" w14:textId="77777777" w:rsidR="00AE51C5" w:rsidRDefault="00AE51C5" w:rsidP="001B0322"/>
        </w:tc>
        <w:tc>
          <w:tcPr>
            <w:tcW w:w="834" w:type="dxa"/>
            <w:tcBorders>
              <w:left w:val="single" w:sz="8" w:space="0" w:color="auto"/>
              <w:bottom w:val="single" w:sz="12" w:space="0" w:color="auto"/>
              <w:right w:val="single" w:sz="12" w:space="0" w:color="auto"/>
            </w:tcBorders>
          </w:tcPr>
          <w:p w14:paraId="71C895D3" w14:textId="77777777" w:rsidR="00AE51C5" w:rsidRDefault="00AE51C5" w:rsidP="001B0322"/>
        </w:tc>
        <w:tc>
          <w:tcPr>
            <w:tcW w:w="3947" w:type="dxa"/>
            <w:tcBorders>
              <w:left w:val="single" w:sz="12" w:space="0" w:color="auto"/>
              <w:bottom w:val="single" w:sz="12" w:space="0" w:color="auto"/>
            </w:tcBorders>
          </w:tcPr>
          <w:p w14:paraId="3728B55E" w14:textId="77777777" w:rsidR="00AE51C5" w:rsidRDefault="00AE51C5" w:rsidP="001B0322"/>
        </w:tc>
        <w:tc>
          <w:tcPr>
            <w:tcW w:w="834" w:type="dxa"/>
            <w:tcBorders>
              <w:bottom w:val="single" w:sz="12" w:space="0" w:color="auto"/>
              <w:right w:val="single" w:sz="12" w:space="0" w:color="auto"/>
            </w:tcBorders>
          </w:tcPr>
          <w:p w14:paraId="2FC2986A" w14:textId="77777777" w:rsidR="00AE51C5" w:rsidRDefault="00AE51C5" w:rsidP="001B0322"/>
        </w:tc>
        <w:tc>
          <w:tcPr>
            <w:tcW w:w="3921" w:type="dxa"/>
            <w:tcBorders>
              <w:left w:val="single" w:sz="12" w:space="0" w:color="auto"/>
              <w:bottom w:val="single" w:sz="12" w:space="0" w:color="auto"/>
            </w:tcBorders>
          </w:tcPr>
          <w:p w14:paraId="575DD600" w14:textId="77777777" w:rsidR="00AE51C5" w:rsidRDefault="00AE51C5" w:rsidP="001B0322"/>
        </w:tc>
        <w:tc>
          <w:tcPr>
            <w:tcW w:w="834" w:type="dxa"/>
            <w:tcBorders>
              <w:bottom w:val="single" w:sz="12" w:space="0" w:color="auto"/>
            </w:tcBorders>
          </w:tcPr>
          <w:p w14:paraId="45E7A061" w14:textId="77777777" w:rsidR="00AE51C5" w:rsidRDefault="00AE51C5" w:rsidP="001B0322"/>
        </w:tc>
      </w:tr>
      <w:tr w:rsidR="00AE51C5" w14:paraId="5483E1EA" w14:textId="77777777" w:rsidTr="001B0322">
        <w:trPr>
          <w:trHeight w:val="432"/>
        </w:trPr>
        <w:tc>
          <w:tcPr>
            <w:tcW w:w="14346" w:type="dxa"/>
            <w:gridSpan w:val="6"/>
            <w:tcBorders>
              <w:top w:val="single" w:sz="12" w:space="0" w:color="auto"/>
              <w:bottom w:val="single" w:sz="12" w:space="0" w:color="auto"/>
            </w:tcBorders>
            <w:vAlign w:val="center"/>
          </w:tcPr>
          <w:p w14:paraId="4B88A738" w14:textId="77777777" w:rsidR="00AE51C5" w:rsidRPr="00D11028" w:rsidRDefault="00AE51C5" w:rsidP="001B0322">
            <w:pPr>
              <w:jc w:val="center"/>
              <w:rPr>
                <w:b/>
              </w:rPr>
            </w:pPr>
            <w:r w:rsidRPr="00D11028">
              <w:rPr>
                <w:b/>
              </w:rPr>
              <w:t>If you're not sure where particular credits should go, or if they don't seem to fit in any of the categories above, please fill them in below.</w:t>
            </w:r>
          </w:p>
        </w:tc>
      </w:tr>
      <w:tr w:rsidR="00AE51C5" w14:paraId="2B4749B9" w14:textId="77777777" w:rsidTr="001B0322">
        <w:trPr>
          <w:trHeight w:val="432"/>
        </w:trPr>
        <w:tc>
          <w:tcPr>
            <w:tcW w:w="3976" w:type="dxa"/>
            <w:tcBorders>
              <w:top w:val="single" w:sz="12" w:space="0" w:color="auto"/>
              <w:right w:val="single" w:sz="8" w:space="0" w:color="auto"/>
            </w:tcBorders>
          </w:tcPr>
          <w:p w14:paraId="627EAE4A" w14:textId="77777777" w:rsidR="00AE51C5" w:rsidRDefault="00AE51C5" w:rsidP="001B0322"/>
        </w:tc>
        <w:tc>
          <w:tcPr>
            <w:tcW w:w="834" w:type="dxa"/>
            <w:tcBorders>
              <w:top w:val="single" w:sz="12" w:space="0" w:color="auto"/>
              <w:left w:val="single" w:sz="8" w:space="0" w:color="auto"/>
              <w:right w:val="single" w:sz="12" w:space="0" w:color="auto"/>
            </w:tcBorders>
          </w:tcPr>
          <w:p w14:paraId="30F13662" w14:textId="77777777" w:rsidR="00AE51C5" w:rsidRDefault="00AE51C5" w:rsidP="001B0322"/>
        </w:tc>
        <w:tc>
          <w:tcPr>
            <w:tcW w:w="3947" w:type="dxa"/>
            <w:tcBorders>
              <w:top w:val="single" w:sz="12" w:space="0" w:color="auto"/>
              <w:left w:val="single" w:sz="12" w:space="0" w:color="auto"/>
            </w:tcBorders>
          </w:tcPr>
          <w:p w14:paraId="30C01DDA" w14:textId="77777777" w:rsidR="00AE51C5" w:rsidRDefault="00AE51C5" w:rsidP="001B0322"/>
        </w:tc>
        <w:tc>
          <w:tcPr>
            <w:tcW w:w="834" w:type="dxa"/>
            <w:tcBorders>
              <w:top w:val="single" w:sz="12" w:space="0" w:color="auto"/>
              <w:right w:val="single" w:sz="12" w:space="0" w:color="auto"/>
            </w:tcBorders>
          </w:tcPr>
          <w:p w14:paraId="5545FC46" w14:textId="77777777" w:rsidR="00AE51C5" w:rsidRDefault="00AE51C5" w:rsidP="001B0322"/>
        </w:tc>
        <w:tc>
          <w:tcPr>
            <w:tcW w:w="3921" w:type="dxa"/>
            <w:tcBorders>
              <w:top w:val="single" w:sz="12" w:space="0" w:color="auto"/>
              <w:left w:val="single" w:sz="12" w:space="0" w:color="auto"/>
            </w:tcBorders>
          </w:tcPr>
          <w:p w14:paraId="78EBFF97" w14:textId="77777777" w:rsidR="00AE51C5" w:rsidRDefault="00AE51C5" w:rsidP="001B0322"/>
        </w:tc>
        <w:tc>
          <w:tcPr>
            <w:tcW w:w="834" w:type="dxa"/>
            <w:tcBorders>
              <w:top w:val="single" w:sz="12" w:space="0" w:color="auto"/>
            </w:tcBorders>
          </w:tcPr>
          <w:p w14:paraId="10B92EDB" w14:textId="77777777" w:rsidR="00AE51C5" w:rsidRDefault="00AE51C5" w:rsidP="001B0322"/>
        </w:tc>
      </w:tr>
      <w:tr w:rsidR="00AE51C5" w14:paraId="3DC97AD6" w14:textId="77777777" w:rsidTr="001B0322">
        <w:trPr>
          <w:trHeight w:val="432"/>
        </w:trPr>
        <w:tc>
          <w:tcPr>
            <w:tcW w:w="3976" w:type="dxa"/>
            <w:tcBorders>
              <w:right w:val="single" w:sz="8" w:space="0" w:color="auto"/>
            </w:tcBorders>
          </w:tcPr>
          <w:p w14:paraId="68E40097" w14:textId="77777777" w:rsidR="00AE51C5" w:rsidRDefault="00AE51C5" w:rsidP="001B0322"/>
        </w:tc>
        <w:tc>
          <w:tcPr>
            <w:tcW w:w="834" w:type="dxa"/>
            <w:tcBorders>
              <w:left w:val="single" w:sz="8" w:space="0" w:color="auto"/>
              <w:right w:val="single" w:sz="12" w:space="0" w:color="auto"/>
            </w:tcBorders>
          </w:tcPr>
          <w:p w14:paraId="0DF79E83" w14:textId="77777777" w:rsidR="00AE51C5" w:rsidRDefault="00AE51C5" w:rsidP="001B0322"/>
        </w:tc>
        <w:tc>
          <w:tcPr>
            <w:tcW w:w="3947" w:type="dxa"/>
            <w:tcBorders>
              <w:left w:val="single" w:sz="12" w:space="0" w:color="auto"/>
            </w:tcBorders>
          </w:tcPr>
          <w:p w14:paraId="6F88D284" w14:textId="77777777" w:rsidR="00AE51C5" w:rsidRDefault="00AE51C5" w:rsidP="001B0322"/>
        </w:tc>
        <w:tc>
          <w:tcPr>
            <w:tcW w:w="834" w:type="dxa"/>
            <w:tcBorders>
              <w:right w:val="single" w:sz="12" w:space="0" w:color="auto"/>
            </w:tcBorders>
          </w:tcPr>
          <w:p w14:paraId="6F01045E" w14:textId="77777777" w:rsidR="00AE51C5" w:rsidRDefault="00AE51C5" w:rsidP="001B0322"/>
        </w:tc>
        <w:tc>
          <w:tcPr>
            <w:tcW w:w="3921" w:type="dxa"/>
            <w:tcBorders>
              <w:left w:val="single" w:sz="12" w:space="0" w:color="auto"/>
            </w:tcBorders>
          </w:tcPr>
          <w:p w14:paraId="15117214" w14:textId="77777777" w:rsidR="00AE51C5" w:rsidRDefault="00AE51C5" w:rsidP="001B0322"/>
        </w:tc>
        <w:tc>
          <w:tcPr>
            <w:tcW w:w="834" w:type="dxa"/>
          </w:tcPr>
          <w:p w14:paraId="59521A58" w14:textId="77777777" w:rsidR="00AE51C5" w:rsidRDefault="00AE51C5" w:rsidP="001B0322"/>
        </w:tc>
      </w:tr>
      <w:tr w:rsidR="00AE51C5" w14:paraId="57606E63" w14:textId="77777777" w:rsidTr="001B0322">
        <w:trPr>
          <w:trHeight w:val="432"/>
        </w:trPr>
        <w:tc>
          <w:tcPr>
            <w:tcW w:w="3976" w:type="dxa"/>
            <w:tcBorders>
              <w:right w:val="single" w:sz="8" w:space="0" w:color="auto"/>
            </w:tcBorders>
          </w:tcPr>
          <w:p w14:paraId="757A278D" w14:textId="77777777" w:rsidR="00AE51C5" w:rsidRDefault="00AE51C5" w:rsidP="001B0322"/>
        </w:tc>
        <w:tc>
          <w:tcPr>
            <w:tcW w:w="834" w:type="dxa"/>
            <w:tcBorders>
              <w:left w:val="single" w:sz="8" w:space="0" w:color="auto"/>
              <w:right w:val="single" w:sz="12" w:space="0" w:color="auto"/>
            </w:tcBorders>
          </w:tcPr>
          <w:p w14:paraId="6A4C34D2" w14:textId="77777777" w:rsidR="00AE51C5" w:rsidRDefault="00AE51C5" w:rsidP="001B0322"/>
        </w:tc>
        <w:tc>
          <w:tcPr>
            <w:tcW w:w="3947" w:type="dxa"/>
            <w:tcBorders>
              <w:left w:val="single" w:sz="12" w:space="0" w:color="auto"/>
            </w:tcBorders>
          </w:tcPr>
          <w:p w14:paraId="08934C03" w14:textId="77777777" w:rsidR="00AE51C5" w:rsidRDefault="00AE51C5" w:rsidP="001B0322"/>
        </w:tc>
        <w:tc>
          <w:tcPr>
            <w:tcW w:w="834" w:type="dxa"/>
            <w:tcBorders>
              <w:right w:val="single" w:sz="12" w:space="0" w:color="auto"/>
            </w:tcBorders>
          </w:tcPr>
          <w:p w14:paraId="15D7BBE6" w14:textId="77777777" w:rsidR="00AE51C5" w:rsidRDefault="00AE51C5" w:rsidP="001B0322"/>
        </w:tc>
        <w:tc>
          <w:tcPr>
            <w:tcW w:w="3921" w:type="dxa"/>
            <w:tcBorders>
              <w:left w:val="single" w:sz="12" w:space="0" w:color="auto"/>
            </w:tcBorders>
          </w:tcPr>
          <w:p w14:paraId="105031DC" w14:textId="77777777" w:rsidR="00AE51C5" w:rsidRDefault="00AE51C5" w:rsidP="001B0322"/>
        </w:tc>
        <w:tc>
          <w:tcPr>
            <w:tcW w:w="834" w:type="dxa"/>
          </w:tcPr>
          <w:p w14:paraId="6F958D73" w14:textId="77777777" w:rsidR="00AE51C5" w:rsidRDefault="00AE51C5" w:rsidP="001B0322"/>
        </w:tc>
      </w:tr>
      <w:tr w:rsidR="00AE51C5" w14:paraId="2A70DA32" w14:textId="77777777" w:rsidTr="001B0322">
        <w:trPr>
          <w:trHeight w:val="432"/>
        </w:trPr>
        <w:tc>
          <w:tcPr>
            <w:tcW w:w="3976" w:type="dxa"/>
            <w:tcBorders>
              <w:right w:val="single" w:sz="8" w:space="0" w:color="auto"/>
            </w:tcBorders>
          </w:tcPr>
          <w:p w14:paraId="29779E50" w14:textId="77777777" w:rsidR="00AE51C5" w:rsidRDefault="00AE51C5" w:rsidP="001B0322"/>
        </w:tc>
        <w:tc>
          <w:tcPr>
            <w:tcW w:w="834" w:type="dxa"/>
            <w:tcBorders>
              <w:left w:val="single" w:sz="8" w:space="0" w:color="auto"/>
              <w:right w:val="single" w:sz="12" w:space="0" w:color="auto"/>
            </w:tcBorders>
          </w:tcPr>
          <w:p w14:paraId="6D012E70" w14:textId="77777777" w:rsidR="00AE51C5" w:rsidRDefault="00AE51C5" w:rsidP="001B0322"/>
        </w:tc>
        <w:tc>
          <w:tcPr>
            <w:tcW w:w="3947" w:type="dxa"/>
            <w:tcBorders>
              <w:left w:val="single" w:sz="12" w:space="0" w:color="auto"/>
            </w:tcBorders>
          </w:tcPr>
          <w:p w14:paraId="615F748C" w14:textId="77777777" w:rsidR="00AE51C5" w:rsidRDefault="00AE51C5" w:rsidP="001B0322"/>
        </w:tc>
        <w:tc>
          <w:tcPr>
            <w:tcW w:w="834" w:type="dxa"/>
            <w:tcBorders>
              <w:right w:val="single" w:sz="12" w:space="0" w:color="auto"/>
            </w:tcBorders>
          </w:tcPr>
          <w:p w14:paraId="2607146C" w14:textId="77777777" w:rsidR="00AE51C5" w:rsidRDefault="00AE51C5" w:rsidP="001B0322"/>
        </w:tc>
        <w:tc>
          <w:tcPr>
            <w:tcW w:w="3921" w:type="dxa"/>
            <w:tcBorders>
              <w:left w:val="single" w:sz="12" w:space="0" w:color="auto"/>
            </w:tcBorders>
          </w:tcPr>
          <w:p w14:paraId="78A74CD8" w14:textId="77777777" w:rsidR="00AE51C5" w:rsidRDefault="00AE51C5" w:rsidP="001B0322"/>
        </w:tc>
        <w:tc>
          <w:tcPr>
            <w:tcW w:w="834" w:type="dxa"/>
          </w:tcPr>
          <w:p w14:paraId="453C03F6" w14:textId="77777777" w:rsidR="00AE51C5" w:rsidRDefault="00AE51C5" w:rsidP="001B0322"/>
        </w:tc>
      </w:tr>
    </w:tbl>
    <w:p w14:paraId="466F843C" w14:textId="77777777" w:rsidR="00AE51C5" w:rsidRDefault="00AE51C5" w:rsidP="00AE51C5">
      <w:pPr>
        <w:rPr>
          <w:b/>
          <w:sz w:val="24"/>
          <w:szCs w:val="24"/>
        </w:rPr>
      </w:pPr>
    </w:p>
    <w:sectPr w:rsidR="00AE51C5" w:rsidSect="00AE51C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1217"/>
    <w:multiLevelType w:val="hybridMultilevel"/>
    <w:tmpl w:val="788A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D3334"/>
    <w:multiLevelType w:val="hybridMultilevel"/>
    <w:tmpl w:val="102E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474492">
    <w:abstractNumId w:val="0"/>
  </w:num>
  <w:num w:numId="2" w16cid:durableId="1522275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C5"/>
    <w:rsid w:val="001B1933"/>
    <w:rsid w:val="001B414C"/>
    <w:rsid w:val="002A213F"/>
    <w:rsid w:val="002C10E9"/>
    <w:rsid w:val="00347E9D"/>
    <w:rsid w:val="0035459F"/>
    <w:rsid w:val="0044346D"/>
    <w:rsid w:val="00694F86"/>
    <w:rsid w:val="006A240B"/>
    <w:rsid w:val="007C10C5"/>
    <w:rsid w:val="009F3600"/>
    <w:rsid w:val="00AE51C5"/>
    <w:rsid w:val="00B61F51"/>
    <w:rsid w:val="00B62819"/>
    <w:rsid w:val="00C42E64"/>
    <w:rsid w:val="00D6258E"/>
    <w:rsid w:val="00FB1EAE"/>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A543"/>
  <w15:chartTrackingRefBased/>
  <w15:docId w15:val="{EBE1C2B0-95E6-45B2-AD87-6F3CA40F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1C5"/>
    <w:pPr>
      <w:ind w:left="720"/>
      <w:contextualSpacing/>
    </w:pPr>
  </w:style>
  <w:style w:type="table" w:styleId="TableGrid">
    <w:name w:val="Table Grid"/>
    <w:basedOn w:val="TableNormal"/>
    <w:uiPriority w:val="59"/>
    <w:rsid w:val="00AE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933"/>
    <w:rPr>
      <w:color w:val="0563C1" w:themeColor="hyperlink"/>
      <w:u w:val="single"/>
    </w:rPr>
  </w:style>
  <w:style w:type="paragraph" w:styleId="BalloonText">
    <w:name w:val="Balloon Text"/>
    <w:basedOn w:val="Normal"/>
    <w:link w:val="BalloonTextChar"/>
    <w:uiPriority w:val="99"/>
    <w:semiHidden/>
    <w:unhideWhenUsed/>
    <w:rsid w:val="00347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ising@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ising@evergreen.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Katherine</dc:creator>
  <cp:keywords/>
  <dc:description/>
  <cp:lastModifiedBy>Hadley, Mason</cp:lastModifiedBy>
  <cp:revision>2</cp:revision>
  <cp:lastPrinted>2023-07-07T20:44:00Z</cp:lastPrinted>
  <dcterms:created xsi:type="dcterms:W3CDTF">2023-07-07T20:44:00Z</dcterms:created>
  <dcterms:modified xsi:type="dcterms:W3CDTF">2023-07-07T20:44:00Z</dcterms:modified>
</cp:coreProperties>
</file>