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1" w:rsidRDefault="00552D0D" w:rsidP="00017FC5">
      <w:pPr>
        <w:jc w:val="center"/>
        <w:rPr>
          <w:rFonts w:ascii="Times New Roman" w:hAnsi="Times New Roman" w:cs="Times New Roman"/>
          <w:b/>
          <w:sz w:val="28"/>
          <w:szCs w:val="28"/>
        </w:rPr>
      </w:pPr>
      <w:bookmarkStart w:id="0" w:name="_GoBack"/>
      <w:bookmarkEnd w:id="0"/>
      <w:r w:rsidRPr="00917461">
        <w:rPr>
          <w:rFonts w:ascii="Times New Roman" w:hAnsi="Times New Roman" w:cs="Times New Roman"/>
          <w:b/>
          <w:sz w:val="28"/>
          <w:szCs w:val="28"/>
        </w:rPr>
        <w:t>ALASKA NATIVE AND AMERICAN INDIAN POLICY:</w:t>
      </w:r>
    </w:p>
    <w:p w:rsidR="00681A9C" w:rsidRPr="00917461" w:rsidRDefault="00681A9C" w:rsidP="00017FC5">
      <w:pPr>
        <w:jc w:val="center"/>
        <w:rPr>
          <w:rFonts w:ascii="Times New Roman" w:hAnsi="Times New Roman" w:cs="Times New Roman"/>
          <w:b/>
          <w:sz w:val="28"/>
          <w:szCs w:val="28"/>
        </w:rPr>
      </w:pPr>
      <w:r w:rsidRPr="00917461">
        <w:rPr>
          <w:rFonts w:ascii="Times New Roman" w:hAnsi="Times New Roman" w:cs="Times New Roman"/>
          <w:b/>
          <w:sz w:val="28"/>
          <w:szCs w:val="28"/>
        </w:rPr>
        <w:t>A COMPARATIVE CASE</w:t>
      </w:r>
      <w:r w:rsidR="00D938CE" w:rsidRPr="00917461">
        <w:rPr>
          <w:rStyle w:val="FootnoteReference"/>
          <w:rFonts w:ascii="Times New Roman" w:hAnsi="Times New Roman" w:cs="Times New Roman"/>
          <w:b/>
          <w:sz w:val="28"/>
          <w:szCs w:val="28"/>
        </w:rPr>
        <w:footnoteReference w:id="1"/>
      </w:r>
    </w:p>
    <w:p w:rsidR="00D938CE" w:rsidRPr="00A74728" w:rsidRDefault="0076098C" w:rsidP="00017FC5">
      <w:pPr>
        <w:jc w:val="center"/>
        <w:rPr>
          <w:rFonts w:ascii="Times New Roman" w:hAnsi="Times New Roman" w:cs="Times New Roman"/>
          <w:sz w:val="28"/>
          <w:szCs w:val="28"/>
        </w:rPr>
      </w:pPr>
      <w:r>
        <w:rPr>
          <w:rFonts w:ascii="Times New Roman" w:hAnsi="Times New Roman" w:cs="Times New Roman"/>
          <w:sz w:val="28"/>
          <w:szCs w:val="28"/>
        </w:rPr>
        <w:t>By</w:t>
      </w:r>
    </w:p>
    <w:p w:rsidR="00017FC5" w:rsidRDefault="00D938CE" w:rsidP="00017FC5">
      <w:pPr>
        <w:jc w:val="center"/>
        <w:rPr>
          <w:rFonts w:ascii="Times New Roman" w:hAnsi="Times New Roman" w:cs="Times New Roman"/>
          <w:b/>
        </w:rPr>
      </w:pPr>
      <w:r w:rsidRPr="00A74728">
        <w:rPr>
          <w:rFonts w:ascii="Times New Roman" w:hAnsi="Times New Roman" w:cs="Times New Roman"/>
        </w:rPr>
        <w:t>Linda Moon Stumpff</w:t>
      </w:r>
    </w:p>
    <w:p w:rsidR="00BB1E72" w:rsidRPr="00917461" w:rsidRDefault="00BB1E72">
      <w:pPr>
        <w:rPr>
          <w:rFonts w:ascii="Times New Roman" w:hAnsi="Times New Roman" w:cs="Times New Roman"/>
        </w:rPr>
      </w:pPr>
      <w:r w:rsidRPr="00F01E47">
        <w:rPr>
          <w:rFonts w:ascii="Times New Roman" w:hAnsi="Times New Roman" w:cs="Times New Roman"/>
          <w:b/>
        </w:rPr>
        <w:t>Abstract.</w:t>
      </w:r>
      <w:r w:rsidRPr="00917461">
        <w:rPr>
          <w:rFonts w:ascii="Times New Roman" w:hAnsi="Times New Roman" w:cs="Times New Roman"/>
        </w:rPr>
        <w:t xml:space="preserve">  </w:t>
      </w:r>
      <w:r w:rsidRPr="00917461">
        <w:rPr>
          <w:rFonts w:ascii="Times New Roman" w:hAnsi="Times New Roman" w:cs="Times New Roman"/>
          <w:i/>
        </w:rPr>
        <w:t xml:space="preserve">Federal policy directed </w:t>
      </w:r>
      <w:r w:rsidR="00552C9B">
        <w:rPr>
          <w:rFonts w:ascii="Times New Roman" w:hAnsi="Times New Roman" w:cs="Times New Roman"/>
          <w:i/>
        </w:rPr>
        <w:t xml:space="preserve">to settle Alaska Native land claims </w:t>
      </w:r>
      <w:r w:rsidR="00930720">
        <w:rPr>
          <w:rFonts w:ascii="Times New Roman" w:hAnsi="Times New Roman" w:cs="Times New Roman"/>
          <w:i/>
        </w:rPr>
        <w:t>was shaped</w:t>
      </w:r>
      <w:r w:rsidRPr="00917461">
        <w:rPr>
          <w:rFonts w:ascii="Times New Roman" w:hAnsi="Times New Roman" w:cs="Times New Roman"/>
          <w:i/>
        </w:rPr>
        <w:t xml:space="preserve"> in a later time period and in a much different demographic, ecological, and economic context than earlier federal Indian Policy.  This study </w:t>
      </w:r>
      <w:r w:rsidR="00C34690" w:rsidRPr="00917461">
        <w:rPr>
          <w:rFonts w:ascii="Times New Roman" w:hAnsi="Times New Roman" w:cs="Times New Roman"/>
          <w:i/>
        </w:rPr>
        <w:t>begs</w:t>
      </w:r>
      <w:r w:rsidRPr="00917461">
        <w:rPr>
          <w:rFonts w:ascii="Times New Roman" w:hAnsi="Times New Roman" w:cs="Times New Roman"/>
          <w:i/>
        </w:rPr>
        <w:t xml:space="preserve"> the question</w:t>
      </w:r>
      <w:r w:rsidR="00C34690" w:rsidRPr="00917461">
        <w:rPr>
          <w:rFonts w:ascii="Times New Roman" w:hAnsi="Times New Roman" w:cs="Times New Roman"/>
          <w:i/>
        </w:rPr>
        <w:t xml:space="preserve"> why, despite these major differences,</w:t>
      </w:r>
      <w:r w:rsidR="00A74728">
        <w:rPr>
          <w:rFonts w:ascii="Times New Roman" w:hAnsi="Times New Roman" w:cs="Times New Roman"/>
          <w:i/>
        </w:rPr>
        <w:t xml:space="preserve"> </w:t>
      </w:r>
      <w:r w:rsidR="00C34690" w:rsidRPr="00917461">
        <w:rPr>
          <w:rFonts w:ascii="Times New Roman" w:hAnsi="Times New Roman" w:cs="Times New Roman"/>
          <w:i/>
        </w:rPr>
        <w:t>the two policy streams result</w:t>
      </w:r>
      <w:r w:rsidR="005D1EB5">
        <w:rPr>
          <w:rFonts w:ascii="Times New Roman" w:hAnsi="Times New Roman" w:cs="Times New Roman"/>
          <w:i/>
        </w:rPr>
        <w:t>ed</w:t>
      </w:r>
      <w:r w:rsidR="00C34690" w:rsidRPr="00917461">
        <w:rPr>
          <w:rFonts w:ascii="Times New Roman" w:hAnsi="Times New Roman" w:cs="Times New Roman"/>
          <w:i/>
        </w:rPr>
        <w:t xml:space="preserve"> in </w:t>
      </w:r>
      <w:r w:rsidR="00930720">
        <w:rPr>
          <w:rFonts w:ascii="Times New Roman" w:hAnsi="Times New Roman" w:cs="Times New Roman"/>
          <w:i/>
        </w:rPr>
        <w:t>similar</w:t>
      </w:r>
      <w:r w:rsidR="00C34690" w:rsidRPr="00917461">
        <w:rPr>
          <w:rFonts w:ascii="Times New Roman" w:hAnsi="Times New Roman" w:cs="Times New Roman"/>
          <w:i/>
        </w:rPr>
        <w:t xml:space="preserve"> outcomes when analyzed at the macro level with national statistics</w:t>
      </w:r>
      <w:r w:rsidR="00E13516" w:rsidRPr="00917461">
        <w:rPr>
          <w:rFonts w:ascii="Times New Roman" w:hAnsi="Times New Roman" w:cs="Times New Roman"/>
          <w:i/>
        </w:rPr>
        <w:t xml:space="preserve">. </w:t>
      </w:r>
      <w:r w:rsidRPr="00917461">
        <w:rPr>
          <w:rFonts w:ascii="Times New Roman" w:hAnsi="Times New Roman" w:cs="Times New Roman"/>
          <w:i/>
        </w:rPr>
        <w:t xml:space="preserve"> </w:t>
      </w:r>
      <w:r w:rsidR="00C34690" w:rsidRPr="00917461">
        <w:rPr>
          <w:rFonts w:ascii="Times New Roman" w:hAnsi="Times New Roman" w:cs="Times New Roman"/>
          <w:i/>
        </w:rPr>
        <w:t>At the same time, significant cases of successful outcomes</w:t>
      </w:r>
      <w:r w:rsidR="00E13516" w:rsidRPr="00917461">
        <w:rPr>
          <w:rFonts w:ascii="Times New Roman" w:hAnsi="Times New Roman" w:cs="Times New Roman"/>
          <w:i/>
        </w:rPr>
        <w:t xml:space="preserve"> for</w:t>
      </w:r>
      <w:r w:rsidR="00C34690" w:rsidRPr="00917461">
        <w:rPr>
          <w:rFonts w:ascii="Times New Roman" w:hAnsi="Times New Roman" w:cs="Times New Roman"/>
          <w:i/>
        </w:rPr>
        <w:t xml:space="preserve"> Alaska </w:t>
      </w:r>
      <w:r w:rsidR="00E13516" w:rsidRPr="00917461">
        <w:rPr>
          <w:rFonts w:ascii="Times New Roman" w:hAnsi="Times New Roman" w:cs="Times New Roman"/>
          <w:i/>
        </w:rPr>
        <w:t>Nativ</w:t>
      </w:r>
      <w:r w:rsidR="007B0238">
        <w:rPr>
          <w:rFonts w:ascii="Times New Roman" w:hAnsi="Times New Roman" w:cs="Times New Roman"/>
          <w:i/>
        </w:rPr>
        <w:t>e</w:t>
      </w:r>
      <w:r w:rsidR="00E13516" w:rsidRPr="00917461">
        <w:rPr>
          <w:rFonts w:ascii="Times New Roman" w:hAnsi="Times New Roman" w:cs="Times New Roman"/>
          <w:i/>
        </w:rPr>
        <w:t xml:space="preserve"> </w:t>
      </w:r>
      <w:r w:rsidR="00E32F84" w:rsidRPr="00917461">
        <w:rPr>
          <w:rFonts w:ascii="Times New Roman" w:hAnsi="Times New Roman" w:cs="Times New Roman"/>
          <w:i/>
        </w:rPr>
        <w:t xml:space="preserve">and </w:t>
      </w:r>
      <w:r w:rsidR="00930720">
        <w:rPr>
          <w:rFonts w:ascii="Times New Roman" w:hAnsi="Times New Roman" w:cs="Times New Roman"/>
          <w:i/>
        </w:rPr>
        <w:t xml:space="preserve">for </w:t>
      </w:r>
      <w:r w:rsidR="00E32F84" w:rsidRPr="00917461">
        <w:rPr>
          <w:rFonts w:ascii="Times New Roman" w:hAnsi="Times New Roman" w:cs="Times New Roman"/>
          <w:i/>
        </w:rPr>
        <w:t>American</w:t>
      </w:r>
      <w:r w:rsidR="00DD6EC2" w:rsidRPr="00917461">
        <w:rPr>
          <w:rFonts w:ascii="Times New Roman" w:hAnsi="Times New Roman" w:cs="Times New Roman"/>
          <w:i/>
        </w:rPr>
        <w:t xml:space="preserve"> Indian </w:t>
      </w:r>
      <w:r w:rsidR="00E32F84" w:rsidRPr="00917461">
        <w:rPr>
          <w:rFonts w:ascii="Times New Roman" w:hAnsi="Times New Roman" w:cs="Times New Roman"/>
          <w:i/>
        </w:rPr>
        <w:t>Tribes of</w:t>
      </w:r>
      <w:r w:rsidR="00E13516" w:rsidRPr="00917461">
        <w:rPr>
          <w:rFonts w:ascii="Times New Roman" w:hAnsi="Times New Roman" w:cs="Times New Roman"/>
          <w:i/>
        </w:rPr>
        <w:t xml:space="preserve"> the Lower Forty-Eight </w:t>
      </w:r>
      <w:r w:rsidR="00C34690" w:rsidRPr="00917461">
        <w:rPr>
          <w:rFonts w:ascii="Times New Roman" w:hAnsi="Times New Roman" w:cs="Times New Roman"/>
          <w:i/>
        </w:rPr>
        <w:t xml:space="preserve">challenge </w:t>
      </w:r>
      <w:r w:rsidR="00497BF5" w:rsidRPr="00917461">
        <w:rPr>
          <w:rFonts w:ascii="Times New Roman" w:hAnsi="Times New Roman" w:cs="Times New Roman"/>
          <w:i/>
        </w:rPr>
        <w:t>th</w:t>
      </w:r>
      <w:r w:rsidR="00497BF5">
        <w:rPr>
          <w:rFonts w:ascii="Times New Roman" w:hAnsi="Times New Roman" w:cs="Times New Roman"/>
          <w:i/>
        </w:rPr>
        <w:t>e</w:t>
      </w:r>
      <w:r w:rsidR="00497BF5" w:rsidRPr="00917461">
        <w:rPr>
          <w:rFonts w:ascii="Times New Roman" w:hAnsi="Times New Roman" w:cs="Times New Roman"/>
          <w:i/>
        </w:rPr>
        <w:t xml:space="preserve"> hypothesis</w:t>
      </w:r>
      <w:r w:rsidR="00CD59D6" w:rsidRPr="00917461">
        <w:rPr>
          <w:rFonts w:ascii="Times New Roman" w:hAnsi="Times New Roman" w:cs="Times New Roman"/>
          <w:i/>
        </w:rPr>
        <w:t xml:space="preserve"> </w:t>
      </w:r>
      <w:r w:rsidR="00552C9B">
        <w:rPr>
          <w:rFonts w:ascii="Times New Roman" w:hAnsi="Times New Roman" w:cs="Times New Roman"/>
          <w:i/>
        </w:rPr>
        <w:t>of similar outcomes.  Alaska Native</w:t>
      </w:r>
      <w:r w:rsidR="00D709E6">
        <w:rPr>
          <w:rFonts w:ascii="Times New Roman" w:hAnsi="Times New Roman" w:cs="Times New Roman"/>
          <w:i/>
        </w:rPr>
        <w:t>s</w:t>
      </w:r>
      <w:r w:rsidR="00552C9B">
        <w:rPr>
          <w:rFonts w:ascii="Times New Roman" w:hAnsi="Times New Roman" w:cs="Times New Roman"/>
          <w:i/>
        </w:rPr>
        <w:t xml:space="preserve"> and </w:t>
      </w:r>
      <w:r w:rsidR="007B0238">
        <w:rPr>
          <w:rFonts w:ascii="Times New Roman" w:hAnsi="Times New Roman" w:cs="Times New Roman"/>
          <w:i/>
        </w:rPr>
        <w:t xml:space="preserve">Lower-48 </w:t>
      </w:r>
      <w:r w:rsidR="00552C9B">
        <w:rPr>
          <w:rFonts w:ascii="Times New Roman" w:hAnsi="Times New Roman" w:cs="Times New Roman"/>
          <w:i/>
        </w:rPr>
        <w:t xml:space="preserve">Tribes </w:t>
      </w:r>
      <w:r w:rsidR="00E13516" w:rsidRPr="00917461">
        <w:rPr>
          <w:rFonts w:ascii="Times New Roman" w:hAnsi="Times New Roman" w:cs="Times New Roman"/>
          <w:i/>
        </w:rPr>
        <w:t xml:space="preserve">created unique and </w:t>
      </w:r>
      <w:r w:rsidR="00CD59D6" w:rsidRPr="00917461">
        <w:rPr>
          <w:rFonts w:ascii="Times New Roman" w:hAnsi="Times New Roman" w:cs="Times New Roman"/>
          <w:i/>
        </w:rPr>
        <w:t>innovative p</w:t>
      </w:r>
      <w:r w:rsidR="00E13516" w:rsidRPr="00917461">
        <w:rPr>
          <w:rFonts w:ascii="Times New Roman" w:hAnsi="Times New Roman" w:cs="Times New Roman"/>
          <w:i/>
        </w:rPr>
        <w:t>rograms in response to these policies</w:t>
      </w:r>
      <w:r w:rsidR="00E32F84" w:rsidRPr="00917461">
        <w:rPr>
          <w:rFonts w:ascii="Times New Roman" w:hAnsi="Times New Roman" w:cs="Times New Roman"/>
          <w:i/>
        </w:rPr>
        <w:t>.</w:t>
      </w:r>
      <w:r w:rsidR="00C34690" w:rsidRPr="00917461">
        <w:rPr>
          <w:rFonts w:ascii="Times New Roman" w:hAnsi="Times New Roman" w:cs="Times New Roman"/>
          <w:i/>
        </w:rPr>
        <w:t xml:space="preserve">  </w:t>
      </w:r>
      <w:r w:rsidR="009439C6" w:rsidRPr="00917461">
        <w:rPr>
          <w:rFonts w:ascii="Times New Roman" w:hAnsi="Times New Roman" w:cs="Times New Roman"/>
          <w:i/>
        </w:rPr>
        <w:t xml:space="preserve">By changing the scope of </w:t>
      </w:r>
      <w:r w:rsidR="00C34690" w:rsidRPr="00917461">
        <w:rPr>
          <w:rFonts w:ascii="Times New Roman" w:hAnsi="Times New Roman" w:cs="Times New Roman"/>
          <w:i/>
        </w:rPr>
        <w:t>policy</w:t>
      </w:r>
      <w:r w:rsidRPr="00917461">
        <w:rPr>
          <w:rFonts w:ascii="Times New Roman" w:hAnsi="Times New Roman" w:cs="Times New Roman"/>
          <w:i/>
        </w:rPr>
        <w:t xml:space="preserve"> </w:t>
      </w:r>
      <w:r w:rsidR="00C34690" w:rsidRPr="00917461">
        <w:rPr>
          <w:rFonts w:ascii="Times New Roman" w:hAnsi="Times New Roman" w:cs="Times New Roman"/>
          <w:i/>
        </w:rPr>
        <w:t xml:space="preserve">analysis </w:t>
      </w:r>
      <w:r w:rsidR="009439C6" w:rsidRPr="00917461">
        <w:rPr>
          <w:rFonts w:ascii="Times New Roman" w:hAnsi="Times New Roman" w:cs="Times New Roman"/>
          <w:i/>
        </w:rPr>
        <w:t xml:space="preserve">from broad aggregated statistical outcomes to </w:t>
      </w:r>
      <w:r w:rsidR="00CD59D6" w:rsidRPr="00917461">
        <w:rPr>
          <w:rFonts w:ascii="Times New Roman" w:hAnsi="Times New Roman" w:cs="Times New Roman"/>
          <w:i/>
        </w:rPr>
        <w:t>a kaleidoscope of</w:t>
      </w:r>
      <w:r w:rsidR="009439C6" w:rsidRPr="00917461">
        <w:rPr>
          <w:rFonts w:ascii="Times New Roman" w:hAnsi="Times New Roman" w:cs="Times New Roman"/>
          <w:i/>
        </w:rPr>
        <w:t xml:space="preserve"> detailed cases </w:t>
      </w:r>
      <w:r w:rsidR="00CD59D6" w:rsidRPr="00917461">
        <w:rPr>
          <w:rFonts w:ascii="Times New Roman" w:hAnsi="Times New Roman" w:cs="Times New Roman"/>
          <w:i/>
        </w:rPr>
        <w:t>we shift the analysis to ask questions about</w:t>
      </w:r>
      <w:r w:rsidR="00C34690" w:rsidRPr="00917461">
        <w:rPr>
          <w:rFonts w:ascii="Times New Roman" w:hAnsi="Times New Roman" w:cs="Times New Roman"/>
          <w:i/>
        </w:rPr>
        <w:t xml:space="preserve"> </w:t>
      </w:r>
      <w:r w:rsidRPr="00917461">
        <w:rPr>
          <w:rFonts w:ascii="Times New Roman" w:hAnsi="Times New Roman" w:cs="Times New Roman"/>
          <w:i/>
        </w:rPr>
        <w:t xml:space="preserve">what </w:t>
      </w:r>
      <w:r w:rsidR="00C34690" w:rsidRPr="00917461">
        <w:rPr>
          <w:rFonts w:ascii="Times New Roman" w:hAnsi="Times New Roman" w:cs="Times New Roman"/>
          <w:i/>
        </w:rPr>
        <w:t xml:space="preserve">kinds of indigenous </w:t>
      </w:r>
      <w:r w:rsidRPr="00917461">
        <w:rPr>
          <w:rFonts w:ascii="Times New Roman" w:hAnsi="Times New Roman" w:cs="Times New Roman"/>
          <w:i/>
        </w:rPr>
        <w:t>responses to the</w:t>
      </w:r>
      <w:r w:rsidR="00CD59D6" w:rsidRPr="00917461">
        <w:rPr>
          <w:rFonts w:ascii="Times New Roman" w:hAnsi="Times New Roman" w:cs="Times New Roman"/>
          <w:i/>
        </w:rPr>
        <w:t xml:space="preserve"> general federal </w:t>
      </w:r>
      <w:r w:rsidRPr="00917461">
        <w:rPr>
          <w:rFonts w:ascii="Times New Roman" w:hAnsi="Times New Roman" w:cs="Times New Roman"/>
          <w:i/>
        </w:rPr>
        <w:t>policy streams might be most effective</w:t>
      </w:r>
      <w:r w:rsidR="00C34690" w:rsidRPr="00917461">
        <w:rPr>
          <w:rFonts w:ascii="Times New Roman" w:hAnsi="Times New Roman" w:cs="Times New Roman"/>
          <w:i/>
        </w:rPr>
        <w:t xml:space="preserve">.  </w:t>
      </w:r>
      <w:r w:rsidR="00E13516" w:rsidRPr="00917461">
        <w:rPr>
          <w:rFonts w:ascii="Times New Roman" w:hAnsi="Times New Roman" w:cs="Times New Roman"/>
          <w:i/>
        </w:rPr>
        <w:t xml:space="preserve">Many </w:t>
      </w:r>
      <w:r w:rsidR="00CC498E" w:rsidRPr="00917461">
        <w:rPr>
          <w:rFonts w:ascii="Times New Roman" w:hAnsi="Times New Roman" w:cs="Times New Roman"/>
          <w:i/>
        </w:rPr>
        <w:t>n</w:t>
      </w:r>
      <w:r w:rsidR="00AC0566" w:rsidRPr="00917461">
        <w:rPr>
          <w:rFonts w:ascii="Times New Roman" w:hAnsi="Times New Roman" w:cs="Times New Roman"/>
          <w:i/>
        </w:rPr>
        <w:t xml:space="preserve">ew </w:t>
      </w:r>
      <w:r w:rsidR="00E13516" w:rsidRPr="00917461">
        <w:rPr>
          <w:rFonts w:ascii="Times New Roman" w:hAnsi="Times New Roman" w:cs="Times New Roman"/>
          <w:i/>
        </w:rPr>
        <w:t xml:space="preserve">questions arise. </w:t>
      </w:r>
      <w:r w:rsidR="00C34690" w:rsidRPr="00917461">
        <w:rPr>
          <w:rFonts w:ascii="Times New Roman" w:hAnsi="Times New Roman" w:cs="Times New Roman"/>
          <w:i/>
        </w:rPr>
        <w:t xml:space="preserve">Would similar </w:t>
      </w:r>
      <w:r w:rsidRPr="00917461">
        <w:rPr>
          <w:rFonts w:ascii="Times New Roman" w:hAnsi="Times New Roman" w:cs="Times New Roman"/>
          <w:i/>
        </w:rPr>
        <w:t xml:space="preserve">responses work for both </w:t>
      </w:r>
      <w:r w:rsidR="00C34690" w:rsidRPr="00917461">
        <w:rPr>
          <w:rFonts w:ascii="Times New Roman" w:hAnsi="Times New Roman" w:cs="Times New Roman"/>
          <w:i/>
        </w:rPr>
        <w:t>Alaska Native</w:t>
      </w:r>
      <w:r w:rsidR="00BA03BE">
        <w:rPr>
          <w:rFonts w:ascii="Times New Roman" w:hAnsi="Times New Roman" w:cs="Times New Roman"/>
          <w:i/>
        </w:rPr>
        <w:t xml:space="preserve"> and Lower 48 Tribes?</w:t>
      </w:r>
      <w:r w:rsidR="00CC498E" w:rsidRPr="00917461">
        <w:rPr>
          <w:rFonts w:ascii="Times New Roman" w:hAnsi="Times New Roman" w:cs="Times New Roman"/>
          <w:i/>
        </w:rPr>
        <w:t xml:space="preserve"> </w:t>
      </w:r>
      <w:r w:rsidR="00AC0566" w:rsidRPr="00917461">
        <w:rPr>
          <w:rFonts w:ascii="Times New Roman" w:hAnsi="Times New Roman" w:cs="Times New Roman"/>
          <w:i/>
        </w:rPr>
        <w:t xml:space="preserve"> </w:t>
      </w:r>
      <w:r w:rsidR="00E32F84" w:rsidRPr="00917461">
        <w:rPr>
          <w:rFonts w:ascii="Times New Roman" w:hAnsi="Times New Roman" w:cs="Times New Roman"/>
          <w:i/>
        </w:rPr>
        <w:t>Do distinctive</w:t>
      </w:r>
      <w:r w:rsidR="00C34690" w:rsidRPr="00917461">
        <w:rPr>
          <w:rFonts w:ascii="Times New Roman" w:hAnsi="Times New Roman" w:cs="Times New Roman"/>
          <w:i/>
        </w:rPr>
        <w:t xml:space="preserve"> differences in </w:t>
      </w:r>
      <w:r w:rsidR="00E13516" w:rsidRPr="00917461">
        <w:rPr>
          <w:rFonts w:ascii="Times New Roman" w:hAnsi="Times New Roman" w:cs="Times New Roman"/>
          <w:i/>
        </w:rPr>
        <w:t xml:space="preserve">effective </w:t>
      </w:r>
      <w:r w:rsidR="00CD59D6" w:rsidRPr="00917461">
        <w:rPr>
          <w:rFonts w:ascii="Times New Roman" w:hAnsi="Times New Roman" w:cs="Times New Roman"/>
          <w:i/>
        </w:rPr>
        <w:t xml:space="preserve">policy </w:t>
      </w:r>
      <w:r w:rsidR="00C34690" w:rsidRPr="00917461">
        <w:rPr>
          <w:rFonts w:ascii="Times New Roman" w:hAnsi="Times New Roman" w:cs="Times New Roman"/>
          <w:i/>
        </w:rPr>
        <w:t>responses</w:t>
      </w:r>
      <w:r w:rsidR="00E13516" w:rsidRPr="00917461">
        <w:rPr>
          <w:rFonts w:ascii="Times New Roman" w:hAnsi="Times New Roman" w:cs="Times New Roman"/>
          <w:i/>
        </w:rPr>
        <w:t xml:space="preserve"> </w:t>
      </w:r>
      <w:r w:rsidR="00895BCF" w:rsidRPr="00917461">
        <w:rPr>
          <w:rFonts w:ascii="Times New Roman" w:hAnsi="Times New Roman" w:cs="Times New Roman"/>
          <w:i/>
        </w:rPr>
        <w:t>depend on specific factors</w:t>
      </w:r>
      <w:r w:rsidR="00C34690" w:rsidRPr="00917461">
        <w:rPr>
          <w:rFonts w:ascii="Times New Roman" w:hAnsi="Times New Roman" w:cs="Times New Roman"/>
          <w:i/>
        </w:rPr>
        <w:t xml:space="preserve">? </w:t>
      </w:r>
      <w:r w:rsidR="00AC0566" w:rsidRPr="00917461">
        <w:rPr>
          <w:rFonts w:ascii="Times New Roman" w:hAnsi="Times New Roman" w:cs="Times New Roman"/>
          <w:i/>
        </w:rPr>
        <w:t xml:space="preserve"> What kinds of </w:t>
      </w:r>
      <w:r w:rsidR="005D1EB5">
        <w:rPr>
          <w:rFonts w:ascii="Times New Roman" w:hAnsi="Times New Roman" w:cs="Times New Roman"/>
          <w:i/>
        </w:rPr>
        <w:t>indigenous</w:t>
      </w:r>
      <w:r w:rsidR="00AC0566" w:rsidRPr="00917461">
        <w:rPr>
          <w:rFonts w:ascii="Times New Roman" w:hAnsi="Times New Roman" w:cs="Times New Roman"/>
          <w:i/>
        </w:rPr>
        <w:t xml:space="preserve"> policy initiatives break the mold</w:t>
      </w:r>
      <w:r w:rsidR="00CC498E" w:rsidRPr="00917461">
        <w:rPr>
          <w:rFonts w:ascii="Times New Roman" w:hAnsi="Times New Roman" w:cs="Times New Roman"/>
          <w:i/>
        </w:rPr>
        <w:t xml:space="preserve"> and open the way to success and sustainability</w:t>
      </w:r>
      <w:r w:rsidR="00AC0566" w:rsidRPr="00917461">
        <w:rPr>
          <w:rFonts w:ascii="Times New Roman" w:hAnsi="Times New Roman" w:cs="Times New Roman"/>
          <w:i/>
        </w:rPr>
        <w:t>?</w:t>
      </w:r>
    </w:p>
    <w:p w:rsidR="004E053A" w:rsidRPr="00D938CE" w:rsidRDefault="00CC498E">
      <w:pPr>
        <w:rPr>
          <w:rFonts w:ascii="Times New Roman" w:hAnsi="Times New Roman" w:cs="Times New Roman"/>
          <w:b/>
          <w:sz w:val="24"/>
          <w:szCs w:val="24"/>
        </w:rPr>
      </w:pPr>
      <w:r w:rsidRPr="00D938CE">
        <w:rPr>
          <w:rFonts w:ascii="Times New Roman" w:hAnsi="Times New Roman" w:cs="Times New Roman"/>
          <w:b/>
          <w:sz w:val="24"/>
          <w:szCs w:val="24"/>
        </w:rPr>
        <w:t xml:space="preserve">PART I </w:t>
      </w:r>
      <w:r w:rsidR="00917461">
        <w:rPr>
          <w:rFonts w:ascii="Times New Roman" w:hAnsi="Times New Roman" w:cs="Times New Roman"/>
          <w:b/>
          <w:sz w:val="24"/>
          <w:szCs w:val="24"/>
        </w:rPr>
        <w:t xml:space="preserve">- </w:t>
      </w:r>
      <w:r w:rsidR="00DD6EC2" w:rsidRPr="00D938CE">
        <w:rPr>
          <w:rFonts w:ascii="Times New Roman" w:hAnsi="Times New Roman" w:cs="Times New Roman"/>
          <w:b/>
          <w:sz w:val="24"/>
          <w:szCs w:val="24"/>
        </w:rPr>
        <w:t>DIFFERENT TREES</w:t>
      </w:r>
      <w:r w:rsidR="000F0BD4" w:rsidRPr="00D938CE">
        <w:rPr>
          <w:rFonts w:ascii="Times New Roman" w:hAnsi="Times New Roman" w:cs="Times New Roman"/>
          <w:b/>
          <w:sz w:val="24"/>
          <w:szCs w:val="24"/>
        </w:rPr>
        <w:t>, SAME FRUIT?</w:t>
      </w:r>
    </w:p>
    <w:p w:rsidR="00CE2672" w:rsidRPr="00D938CE" w:rsidRDefault="00E06B99">
      <w:pPr>
        <w:rPr>
          <w:rFonts w:ascii="Times New Roman" w:hAnsi="Times New Roman" w:cs="Times New Roman"/>
          <w:sz w:val="24"/>
          <w:szCs w:val="24"/>
        </w:rPr>
      </w:pPr>
      <w:r w:rsidRPr="00D938CE">
        <w:rPr>
          <w:rFonts w:ascii="Times New Roman" w:hAnsi="Times New Roman" w:cs="Times New Roman"/>
          <w:sz w:val="24"/>
          <w:szCs w:val="24"/>
        </w:rPr>
        <w:t xml:space="preserve">Many would say that </w:t>
      </w:r>
      <w:r w:rsidR="00A6555A" w:rsidRPr="00D938CE">
        <w:rPr>
          <w:rFonts w:ascii="Times New Roman" w:hAnsi="Times New Roman" w:cs="Times New Roman"/>
          <w:sz w:val="24"/>
          <w:szCs w:val="24"/>
        </w:rPr>
        <w:t>aligning the</w:t>
      </w:r>
      <w:r w:rsidRPr="00D938CE">
        <w:rPr>
          <w:rFonts w:ascii="Times New Roman" w:hAnsi="Times New Roman" w:cs="Times New Roman"/>
          <w:sz w:val="24"/>
          <w:szCs w:val="24"/>
        </w:rPr>
        <w:t xml:space="preserve"> history of federal policy as it </w:t>
      </w:r>
      <w:r w:rsidR="00A6555A" w:rsidRPr="00D938CE">
        <w:rPr>
          <w:rFonts w:ascii="Times New Roman" w:hAnsi="Times New Roman" w:cs="Times New Roman"/>
          <w:sz w:val="24"/>
          <w:szCs w:val="24"/>
        </w:rPr>
        <w:t>impacted</w:t>
      </w:r>
      <w:r w:rsidRPr="00D938CE">
        <w:rPr>
          <w:rFonts w:ascii="Times New Roman" w:hAnsi="Times New Roman" w:cs="Times New Roman"/>
          <w:sz w:val="24"/>
          <w:szCs w:val="24"/>
        </w:rPr>
        <w:t xml:space="preserve"> Alaska Natives and the </w:t>
      </w:r>
      <w:r w:rsidR="00EE4EAD" w:rsidRPr="00D938CE">
        <w:rPr>
          <w:rFonts w:ascii="Times New Roman" w:hAnsi="Times New Roman" w:cs="Times New Roman"/>
          <w:sz w:val="24"/>
          <w:szCs w:val="24"/>
        </w:rPr>
        <w:t>history</w:t>
      </w:r>
      <w:r w:rsidRPr="00D938CE">
        <w:rPr>
          <w:rFonts w:ascii="Times New Roman" w:hAnsi="Times New Roman" w:cs="Times New Roman"/>
          <w:sz w:val="24"/>
          <w:szCs w:val="24"/>
        </w:rPr>
        <w:t xml:space="preserve"> of federal policy as it </w:t>
      </w:r>
      <w:r w:rsidR="00967566" w:rsidRPr="00D938CE">
        <w:rPr>
          <w:rFonts w:ascii="Times New Roman" w:hAnsi="Times New Roman" w:cs="Times New Roman"/>
          <w:sz w:val="24"/>
          <w:szCs w:val="24"/>
        </w:rPr>
        <w:t>impacted</w:t>
      </w:r>
      <w:r w:rsidRPr="00D938CE">
        <w:rPr>
          <w:rFonts w:ascii="Times New Roman" w:hAnsi="Times New Roman" w:cs="Times New Roman"/>
          <w:sz w:val="24"/>
          <w:szCs w:val="24"/>
        </w:rPr>
        <w:t xml:space="preserve"> </w:t>
      </w:r>
      <w:r w:rsidR="00BA03BE">
        <w:rPr>
          <w:rFonts w:ascii="Times New Roman" w:hAnsi="Times New Roman" w:cs="Times New Roman"/>
          <w:sz w:val="24"/>
          <w:szCs w:val="24"/>
        </w:rPr>
        <w:t>indigeno</w:t>
      </w:r>
      <w:r w:rsidR="00862E87">
        <w:rPr>
          <w:rFonts w:ascii="Times New Roman" w:hAnsi="Times New Roman" w:cs="Times New Roman"/>
          <w:sz w:val="24"/>
          <w:szCs w:val="24"/>
        </w:rPr>
        <w:t>u</w:t>
      </w:r>
      <w:r w:rsidR="00BA03BE">
        <w:rPr>
          <w:rFonts w:ascii="Times New Roman" w:hAnsi="Times New Roman" w:cs="Times New Roman"/>
          <w:sz w:val="24"/>
          <w:szCs w:val="24"/>
        </w:rPr>
        <w:t xml:space="preserve">s peoples </w:t>
      </w:r>
      <w:r w:rsidRPr="00D938CE">
        <w:rPr>
          <w:rFonts w:ascii="Times New Roman" w:hAnsi="Times New Roman" w:cs="Times New Roman"/>
          <w:sz w:val="24"/>
          <w:szCs w:val="24"/>
        </w:rPr>
        <w:t xml:space="preserve">in the Lower </w:t>
      </w:r>
      <w:r w:rsidR="00E13516" w:rsidRPr="00D938CE">
        <w:rPr>
          <w:rFonts w:ascii="Times New Roman" w:hAnsi="Times New Roman" w:cs="Times New Roman"/>
          <w:sz w:val="24"/>
          <w:szCs w:val="24"/>
        </w:rPr>
        <w:t>F</w:t>
      </w:r>
      <w:r w:rsidRPr="00D938CE">
        <w:rPr>
          <w:rFonts w:ascii="Times New Roman" w:hAnsi="Times New Roman" w:cs="Times New Roman"/>
          <w:sz w:val="24"/>
          <w:szCs w:val="24"/>
        </w:rPr>
        <w:t>orty-</w:t>
      </w:r>
      <w:r w:rsidR="00E13516" w:rsidRPr="00D938CE">
        <w:rPr>
          <w:rFonts w:ascii="Times New Roman" w:hAnsi="Times New Roman" w:cs="Times New Roman"/>
          <w:sz w:val="24"/>
          <w:szCs w:val="24"/>
        </w:rPr>
        <w:t>E</w:t>
      </w:r>
      <w:r w:rsidRPr="00D938CE">
        <w:rPr>
          <w:rFonts w:ascii="Times New Roman" w:hAnsi="Times New Roman" w:cs="Times New Roman"/>
          <w:sz w:val="24"/>
          <w:szCs w:val="24"/>
        </w:rPr>
        <w:t xml:space="preserve">ight would be comparing apples </w:t>
      </w:r>
      <w:r w:rsidR="00CD59D6" w:rsidRPr="00D938CE">
        <w:rPr>
          <w:rFonts w:ascii="Times New Roman" w:hAnsi="Times New Roman" w:cs="Times New Roman"/>
          <w:sz w:val="24"/>
          <w:szCs w:val="24"/>
        </w:rPr>
        <w:t>to</w:t>
      </w:r>
      <w:r w:rsidRPr="00D938CE">
        <w:rPr>
          <w:rFonts w:ascii="Times New Roman" w:hAnsi="Times New Roman" w:cs="Times New Roman"/>
          <w:sz w:val="24"/>
          <w:szCs w:val="24"/>
        </w:rPr>
        <w:t xml:space="preserve"> oranges.  The two regions have drastically </w:t>
      </w:r>
      <w:r w:rsidR="00DD6EC2" w:rsidRPr="00D938CE">
        <w:rPr>
          <w:rFonts w:ascii="Times New Roman" w:hAnsi="Times New Roman" w:cs="Times New Roman"/>
          <w:sz w:val="24"/>
          <w:szCs w:val="24"/>
        </w:rPr>
        <w:t xml:space="preserve">different </w:t>
      </w:r>
      <w:r w:rsidRPr="00D938CE">
        <w:rPr>
          <w:rFonts w:ascii="Times New Roman" w:hAnsi="Times New Roman" w:cs="Times New Roman"/>
          <w:sz w:val="24"/>
          <w:szCs w:val="24"/>
        </w:rPr>
        <w:t>demographic and bio-geographic landscapes</w:t>
      </w:r>
      <w:r w:rsidR="00EE4EAD" w:rsidRPr="00D938CE">
        <w:rPr>
          <w:rFonts w:ascii="Times New Roman" w:hAnsi="Times New Roman" w:cs="Times New Roman"/>
          <w:sz w:val="24"/>
          <w:szCs w:val="24"/>
        </w:rPr>
        <w:t xml:space="preserve"> and policy processes </w:t>
      </w:r>
      <w:r w:rsidR="00CD59D6" w:rsidRPr="00D938CE">
        <w:rPr>
          <w:rFonts w:ascii="Times New Roman" w:hAnsi="Times New Roman" w:cs="Times New Roman"/>
          <w:sz w:val="24"/>
          <w:szCs w:val="24"/>
        </w:rPr>
        <w:t xml:space="preserve">that are </w:t>
      </w:r>
      <w:r w:rsidR="00EE4EAD" w:rsidRPr="00D938CE">
        <w:rPr>
          <w:rFonts w:ascii="Times New Roman" w:hAnsi="Times New Roman" w:cs="Times New Roman"/>
          <w:sz w:val="24"/>
          <w:szCs w:val="24"/>
        </w:rPr>
        <w:t xml:space="preserve">widely separated in time. </w:t>
      </w:r>
      <w:r w:rsidRPr="00D938CE">
        <w:rPr>
          <w:rFonts w:ascii="Times New Roman" w:hAnsi="Times New Roman" w:cs="Times New Roman"/>
          <w:sz w:val="24"/>
          <w:szCs w:val="24"/>
        </w:rPr>
        <w:t xml:space="preserve"> Yet in the introduction to </w:t>
      </w:r>
      <w:r w:rsidR="00CE2672" w:rsidRPr="00D938CE">
        <w:rPr>
          <w:rFonts w:ascii="Times New Roman" w:hAnsi="Times New Roman" w:cs="Times New Roman"/>
          <w:sz w:val="24"/>
          <w:szCs w:val="24"/>
        </w:rPr>
        <w:t>his book of Alaskan short stories, John Sme</w:t>
      </w:r>
      <w:r w:rsidR="00425245" w:rsidRPr="00D938CE">
        <w:rPr>
          <w:rFonts w:ascii="Times New Roman" w:hAnsi="Times New Roman" w:cs="Times New Roman"/>
          <w:sz w:val="24"/>
          <w:szCs w:val="24"/>
        </w:rPr>
        <w:t>lc</w:t>
      </w:r>
      <w:r w:rsidR="00CE2672" w:rsidRPr="00D938CE">
        <w:rPr>
          <w:rFonts w:ascii="Times New Roman" w:hAnsi="Times New Roman" w:cs="Times New Roman"/>
          <w:sz w:val="24"/>
          <w:szCs w:val="24"/>
        </w:rPr>
        <w:t xml:space="preserve">er makes </w:t>
      </w:r>
      <w:r w:rsidR="00967566" w:rsidRPr="00D938CE">
        <w:rPr>
          <w:rFonts w:ascii="Times New Roman" w:hAnsi="Times New Roman" w:cs="Times New Roman"/>
          <w:sz w:val="24"/>
          <w:szCs w:val="24"/>
        </w:rPr>
        <w:t xml:space="preserve">a </w:t>
      </w:r>
      <w:r w:rsidR="00CE2672" w:rsidRPr="00D938CE">
        <w:rPr>
          <w:rFonts w:ascii="Times New Roman" w:hAnsi="Times New Roman" w:cs="Times New Roman"/>
          <w:sz w:val="24"/>
          <w:szCs w:val="24"/>
        </w:rPr>
        <w:t xml:space="preserve">striking observation when comparing the </w:t>
      </w:r>
      <w:r w:rsidR="008B0B08" w:rsidRPr="00D938CE">
        <w:rPr>
          <w:rFonts w:ascii="Times New Roman" w:hAnsi="Times New Roman" w:cs="Times New Roman"/>
          <w:sz w:val="24"/>
          <w:szCs w:val="24"/>
        </w:rPr>
        <w:t xml:space="preserve">history and current context of </w:t>
      </w:r>
      <w:r w:rsidR="00967566" w:rsidRPr="00D938CE">
        <w:rPr>
          <w:rFonts w:ascii="Times New Roman" w:hAnsi="Times New Roman" w:cs="Times New Roman"/>
          <w:sz w:val="24"/>
          <w:szCs w:val="24"/>
        </w:rPr>
        <w:t xml:space="preserve">the </w:t>
      </w:r>
      <w:r w:rsidR="008B0B08" w:rsidRPr="00D938CE">
        <w:rPr>
          <w:rFonts w:ascii="Times New Roman" w:hAnsi="Times New Roman" w:cs="Times New Roman"/>
          <w:sz w:val="24"/>
          <w:szCs w:val="24"/>
        </w:rPr>
        <w:t xml:space="preserve">policy impacts on </w:t>
      </w:r>
      <w:r w:rsidR="00CE2672" w:rsidRPr="00D938CE">
        <w:rPr>
          <w:rFonts w:ascii="Times New Roman" w:hAnsi="Times New Roman" w:cs="Times New Roman"/>
          <w:sz w:val="24"/>
          <w:szCs w:val="24"/>
        </w:rPr>
        <w:t>Alaska Natives and American Indians.</w:t>
      </w:r>
      <w:r w:rsidR="00552C9B">
        <w:rPr>
          <w:rFonts w:ascii="Times New Roman" w:hAnsi="Times New Roman" w:cs="Times New Roman"/>
          <w:sz w:val="24"/>
          <w:szCs w:val="24"/>
        </w:rPr>
        <w:t xml:space="preserve"> </w:t>
      </w:r>
    </w:p>
    <w:p w:rsidR="00552D0D" w:rsidRPr="00CB470C" w:rsidRDefault="00A6555A" w:rsidP="00917461">
      <w:pPr>
        <w:ind w:left="720"/>
        <w:rPr>
          <w:rFonts w:ascii="Times New Roman" w:hAnsi="Times New Roman" w:cs="Times New Roman"/>
          <w:sz w:val="24"/>
          <w:szCs w:val="24"/>
        </w:rPr>
      </w:pPr>
      <w:r w:rsidRPr="00D938CE">
        <w:rPr>
          <w:rFonts w:ascii="Times New Roman" w:hAnsi="Times New Roman" w:cs="Times New Roman"/>
          <w:sz w:val="24"/>
          <w:szCs w:val="24"/>
        </w:rPr>
        <w:t xml:space="preserve"> </w:t>
      </w:r>
      <w:r w:rsidRPr="00650643">
        <w:rPr>
          <w:rFonts w:ascii="Times New Roman" w:hAnsi="Times New Roman" w:cs="Times New Roman"/>
          <w:sz w:val="24"/>
          <w:szCs w:val="24"/>
        </w:rPr>
        <w:t>Alaska</w:t>
      </w:r>
      <w:r w:rsidR="00CE2672" w:rsidRPr="00650643">
        <w:rPr>
          <w:rFonts w:ascii="Times New Roman" w:hAnsi="Times New Roman" w:cs="Times New Roman"/>
          <w:sz w:val="24"/>
          <w:szCs w:val="24"/>
        </w:rPr>
        <w:t xml:space="preserve"> Natives do not live on reservations like “Lower-48” Indians (there’s one exception, but that’s another story).   </w:t>
      </w:r>
      <w:r w:rsidR="00E32F84" w:rsidRPr="00650643">
        <w:rPr>
          <w:rFonts w:ascii="Times New Roman" w:hAnsi="Times New Roman" w:cs="Times New Roman"/>
          <w:sz w:val="24"/>
          <w:szCs w:val="24"/>
        </w:rPr>
        <w:t xml:space="preserve">I would argue that...life on a reservation and life in  </w:t>
      </w:r>
      <w:r w:rsidR="00917461" w:rsidRPr="00650643">
        <w:rPr>
          <w:rFonts w:ascii="Times New Roman" w:hAnsi="Times New Roman" w:cs="Times New Roman"/>
          <w:sz w:val="24"/>
          <w:szCs w:val="24"/>
        </w:rPr>
        <w:t xml:space="preserve">a </w:t>
      </w:r>
      <w:r w:rsidR="00E32F84" w:rsidRPr="00650643">
        <w:rPr>
          <w:rFonts w:ascii="Times New Roman" w:hAnsi="Times New Roman" w:cs="Times New Roman"/>
          <w:sz w:val="24"/>
          <w:szCs w:val="24"/>
        </w:rPr>
        <w:t>remote Alaska Native village are comparable:  both are isolated, impoverished and heavily subsidized by government</w:t>
      </w:r>
      <w:r w:rsidR="00917461">
        <w:rPr>
          <w:rFonts w:ascii="Times New Roman" w:hAnsi="Times New Roman" w:cs="Times New Roman"/>
          <w:sz w:val="24"/>
          <w:szCs w:val="24"/>
        </w:rPr>
        <w:t xml:space="preserve"> </w:t>
      </w:r>
      <w:r w:rsidR="00D02EAA">
        <w:rPr>
          <w:rFonts w:ascii="Times New Roman" w:hAnsi="Times New Roman" w:cs="Times New Roman"/>
          <w:sz w:val="24"/>
          <w:szCs w:val="24"/>
        </w:rPr>
        <w:t xml:space="preserve"> </w:t>
      </w:r>
      <w:r w:rsidR="00917461" w:rsidRPr="00CB470C">
        <w:rPr>
          <w:rFonts w:ascii="Times New Roman" w:hAnsi="Times New Roman" w:cs="Times New Roman"/>
          <w:sz w:val="24"/>
          <w:szCs w:val="24"/>
        </w:rPr>
        <w:t>(</w:t>
      </w:r>
      <w:r w:rsidR="00B06408" w:rsidRPr="00CB470C">
        <w:rPr>
          <w:rFonts w:ascii="Times New Roman" w:hAnsi="Times New Roman" w:cs="Times New Roman"/>
          <w:sz w:val="24"/>
          <w:szCs w:val="24"/>
        </w:rPr>
        <w:t>Smelcer, 2011</w:t>
      </w:r>
      <w:r w:rsidR="00650643">
        <w:rPr>
          <w:rFonts w:ascii="Times New Roman" w:hAnsi="Times New Roman" w:cs="Times New Roman"/>
          <w:sz w:val="24"/>
          <w:szCs w:val="24"/>
        </w:rPr>
        <w:t>,</w:t>
      </w:r>
      <w:r w:rsidR="00B06408" w:rsidRPr="00CB470C">
        <w:rPr>
          <w:rFonts w:ascii="Times New Roman" w:hAnsi="Times New Roman" w:cs="Times New Roman"/>
          <w:sz w:val="24"/>
          <w:szCs w:val="24"/>
        </w:rPr>
        <w:t xml:space="preserve"> p.19</w:t>
      </w:r>
      <w:r w:rsidR="00FF1308" w:rsidRPr="00CB470C">
        <w:rPr>
          <w:rFonts w:ascii="Times New Roman" w:hAnsi="Times New Roman" w:cs="Times New Roman"/>
          <w:sz w:val="24"/>
          <w:szCs w:val="24"/>
        </w:rPr>
        <w:t>)</w:t>
      </w:r>
      <w:r w:rsidR="00D02EAA">
        <w:rPr>
          <w:rFonts w:ascii="Times New Roman" w:hAnsi="Times New Roman" w:cs="Times New Roman"/>
          <w:sz w:val="24"/>
          <w:szCs w:val="24"/>
        </w:rPr>
        <w:t>.</w:t>
      </w:r>
      <w:r w:rsidR="00917461" w:rsidRPr="00CB470C">
        <w:rPr>
          <w:rFonts w:ascii="Times New Roman" w:hAnsi="Times New Roman" w:cs="Times New Roman"/>
          <w:sz w:val="24"/>
          <w:szCs w:val="24"/>
        </w:rPr>
        <w:t xml:space="preserve"> </w:t>
      </w:r>
    </w:p>
    <w:p w:rsidR="00754F3D" w:rsidRPr="00D938CE" w:rsidRDefault="00B82860">
      <w:pPr>
        <w:rPr>
          <w:rFonts w:ascii="Times New Roman" w:hAnsi="Times New Roman" w:cs="Times New Roman"/>
          <w:sz w:val="24"/>
          <w:szCs w:val="24"/>
        </w:rPr>
      </w:pPr>
      <w:r w:rsidRPr="00D938CE">
        <w:rPr>
          <w:rFonts w:ascii="Times New Roman" w:hAnsi="Times New Roman" w:cs="Times New Roman"/>
          <w:sz w:val="24"/>
          <w:szCs w:val="24"/>
        </w:rPr>
        <w:t>Sme</w:t>
      </w:r>
      <w:r w:rsidR="00B06408">
        <w:rPr>
          <w:rFonts w:ascii="Times New Roman" w:hAnsi="Times New Roman" w:cs="Times New Roman"/>
          <w:sz w:val="24"/>
          <w:szCs w:val="24"/>
        </w:rPr>
        <w:t xml:space="preserve">lcer </w:t>
      </w:r>
      <w:r w:rsidR="00497BF5">
        <w:rPr>
          <w:rFonts w:ascii="Times New Roman" w:hAnsi="Times New Roman" w:cs="Times New Roman"/>
          <w:sz w:val="24"/>
          <w:szCs w:val="24"/>
        </w:rPr>
        <w:t>r</w:t>
      </w:r>
      <w:r w:rsidR="00497BF5" w:rsidRPr="00D938CE">
        <w:rPr>
          <w:rFonts w:ascii="Times New Roman" w:hAnsi="Times New Roman" w:cs="Times New Roman"/>
          <w:sz w:val="24"/>
          <w:szCs w:val="24"/>
        </w:rPr>
        <w:t>aises</w:t>
      </w:r>
      <w:r w:rsidRPr="00D938CE">
        <w:rPr>
          <w:rFonts w:ascii="Times New Roman" w:hAnsi="Times New Roman" w:cs="Times New Roman"/>
          <w:sz w:val="24"/>
          <w:szCs w:val="24"/>
        </w:rPr>
        <w:t xml:space="preserve"> an important question</w:t>
      </w:r>
      <w:r w:rsidR="007056FC" w:rsidRPr="00D938CE">
        <w:rPr>
          <w:rFonts w:ascii="Times New Roman" w:hAnsi="Times New Roman" w:cs="Times New Roman"/>
          <w:sz w:val="24"/>
          <w:szCs w:val="24"/>
        </w:rPr>
        <w:t>.</w:t>
      </w:r>
      <w:r w:rsidRPr="00D938CE">
        <w:rPr>
          <w:rFonts w:ascii="Times New Roman" w:hAnsi="Times New Roman" w:cs="Times New Roman"/>
          <w:sz w:val="24"/>
          <w:szCs w:val="24"/>
        </w:rPr>
        <w:t xml:space="preserve"> Though the history and specific laws are different for the indigenous peoples of the two regions, how is it that the </w:t>
      </w:r>
      <w:r w:rsidR="00552C9B">
        <w:rPr>
          <w:rFonts w:ascii="Times New Roman" w:hAnsi="Times New Roman" w:cs="Times New Roman"/>
          <w:sz w:val="24"/>
          <w:szCs w:val="24"/>
        </w:rPr>
        <w:t xml:space="preserve">general negative </w:t>
      </w:r>
      <w:r w:rsidR="000F0BD4" w:rsidRPr="00D938CE">
        <w:rPr>
          <w:rFonts w:ascii="Times New Roman" w:hAnsi="Times New Roman" w:cs="Times New Roman"/>
          <w:sz w:val="24"/>
          <w:szCs w:val="24"/>
        </w:rPr>
        <w:t xml:space="preserve">outcomes </w:t>
      </w:r>
      <w:r w:rsidRPr="00D938CE">
        <w:rPr>
          <w:rFonts w:ascii="Times New Roman" w:hAnsi="Times New Roman" w:cs="Times New Roman"/>
          <w:sz w:val="24"/>
          <w:szCs w:val="24"/>
        </w:rPr>
        <w:t>a</w:t>
      </w:r>
      <w:r w:rsidR="004402F1" w:rsidRPr="00D938CE">
        <w:rPr>
          <w:rFonts w:ascii="Times New Roman" w:hAnsi="Times New Roman" w:cs="Times New Roman"/>
          <w:sz w:val="24"/>
          <w:szCs w:val="24"/>
        </w:rPr>
        <w:t>ppear so</w:t>
      </w:r>
      <w:r w:rsidRPr="00D938CE">
        <w:rPr>
          <w:rFonts w:ascii="Times New Roman" w:hAnsi="Times New Roman" w:cs="Times New Roman"/>
          <w:sz w:val="24"/>
          <w:szCs w:val="24"/>
        </w:rPr>
        <w:t xml:space="preserve"> similar? </w:t>
      </w:r>
      <w:r w:rsidR="000F0BD4" w:rsidRPr="00D938CE">
        <w:rPr>
          <w:rFonts w:ascii="Times New Roman" w:hAnsi="Times New Roman" w:cs="Times New Roman"/>
          <w:sz w:val="24"/>
          <w:szCs w:val="24"/>
        </w:rPr>
        <w:t xml:space="preserve"> </w:t>
      </w:r>
      <w:r w:rsidR="008B0B08" w:rsidRPr="00D938CE">
        <w:rPr>
          <w:rFonts w:ascii="Times New Roman" w:hAnsi="Times New Roman" w:cs="Times New Roman"/>
          <w:sz w:val="24"/>
          <w:szCs w:val="24"/>
        </w:rPr>
        <w:t xml:space="preserve">Though federal policies may not be created with bad intent, the similarity of their </w:t>
      </w:r>
      <w:r w:rsidR="008B0B08" w:rsidRPr="00D938CE">
        <w:rPr>
          <w:rFonts w:ascii="Times New Roman" w:hAnsi="Times New Roman" w:cs="Times New Roman"/>
          <w:sz w:val="24"/>
          <w:szCs w:val="24"/>
        </w:rPr>
        <w:lastRenderedPageBreak/>
        <w:t xml:space="preserve">negative </w:t>
      </w:r>
      <w:r w:rsidR="00CD59D6" w:rsidRPr="00D938CE">
        <w:rPr>
          <w:rFonts w:ascii="Times New Roman" w:hAnsi="Times New Roman" w:cs="Times New Roman"/>
          <w:sz w:val="24"/>
          <w:szCs w:val="24"/>
        </w:rPr>
        <w:t>outcomes</w:t>
      </w:r>
      <w:r w:rsidR="008B0B08" w:rsidRPr="00D938CE">
        <w:rPr>
          <w:rFonts w:ascii="Times New Roman" w:hAnsi="Times New Roman" w:cs="Times New Roman"/>
          <w:sz w:val="24"/>
          <w:szCs w:val="24"/>
        </w:rPr>
        <w:t xml:space="preserve"> is </w:t>
      </w:r>
      <w:r w:rsidR="00E06B99" w:rsidRPr="00D938CE">
        <w:rPr>
          <w:rFonts w:ascii="Times New Roman" w:hAnsi="Times New Roman" w:cs="Times New Roman"/>
          <w:sz w:val="24"/>
          <w:szCs w:val="24"/>
        </w:rPr>
        <w:t xml:space="preserve">indeed </w:t>
      </w:r>
      <w:r w:rsidR="008B0B08" w:rsidRPr="00D938CE">
        <w:rPr>
          <w:rFonts w:ascii="Times New Roman" w:hAnsi="Times New Roman" w:cs="Times New Roman"/>
          <w:sz w:val="24"/>
          <w:szCs w:val="24"/>
        </w:rPr>
        <w:t xml:space="preserve">striking. </w:t>
      </w:r>
      <w:r w:rsidRPr="00D938CE">
        <w:rPr>
          <w:rFonts w:ascii="Times New Roman" w:hAnsi="Times New Roman" w:cs="Times New Roman"/>
          <w:sz w:val="24"/>
          <w:szCs w:val="24"/>
        </w:rPr>
        <w:t xml:space="preserve"> </w:t>
      </w:r>
      <w:r w:rsidR="00765C32" w:rsidRPr="00D938CE">
        <w:rPr>
          <w:rFonts w:ascii="Times New Roman" w:hAnsi="Times New Roman" w:cs="Times New Roman"/>
          <w:sz w:val="24"/>
          <w:szCs w:val="24"/>
        </w:rPr>
        <w:t xml:space="preserve">In looking for the root causes, </w:t>
      </w:r>
      <w:r w:rsidR="00CD59D6" w:rsidRPr="00D938CE">
        <w:rPr>
          <w:rFonts w:ascii="Times New Roman" w:hAnsi="Times New Roman" w:cs="Times New Roman"/>
          <w:sz w:val="24"/>
          <w:szCs w:val="24"/>
        </w:rPr>
        <w:t xml:space="preserve">it has been said that </w:t>
      </w:r>
      <w:r w:rsidR="00765C32" w:rsidRPr="00D938CE">
        <w:rPr>
          <w:rFonts w:ascii="Times New Roman" w:hAnsi="Times New Roman" w:cs="Times New Roman"/>
          <w:sz w:val="24"/>
          <w:szCs w:val="24"/>
        </w:rPr>
        <w:t>the massive impacts of sweeping legislation on cultures led to the failure of those</w:t>
      </w:r>
      <w:r w:rsidR="00CD59D6" w:rsidRPr="00D938CE">
        <w:rPr>
          <w:rFonts w:ascii="Times New Roman" w:hAnsi="Times New Roman" w:cs="Times New Roman"/>
          <w:sz w:val="24"/>
          <w:szCs w:val="24"/>
        </w:rPr>
        <w:t xml:space="preserve"> </w:t>
      </w:r>
      <w:r w:rsidR="00765C32" w:rsidRPr="00D938CE">
        <w:rPr>
          <w:rFonts w:ascii="Times New Roman" w:hAnsi="Times New Roman" w:cs="Times New Roman"/>
          <w:sz w:val="24"/>
          <w:szCs w:val="24"/>
        </w:rPr>
        <w:t>cultures to adapt  (</w:t>
      </w:r>
      <w:r w:rsidR="00497BF5" w:rsidRPr="00D938CE">
        <w:rPr>
          <w:rFonts w:ascii="Times New Roman" w:hAnsi="Times New Roman" w:cs="Times New Roman"/>
          <w:sz w:val="24"/>
          <w:szCs w:val="24"/>
        </w:rPr>
        <w:t>Del</w:t>
      </w:r>
      <w:r w:rsidR="00803268">
        <w:rPr>
          <w:rFonts w:ascii="Times New Roman" w:hAnsi="Times New Roman" w:cs="Times New Roman"/>
          <w:sz w:val="24"/>
          <w:szCs w:val="24"/>
        </w:rPr>
        <w:t>o</w:t>
      </w:r>
      <w:r w:rsidR="00497BF5" w:rsidRPr="00D938CE">
        <w:rPr>
          <w:rFonts w:ascii="Times New Roman" w:hAnsi="Times New Roman" w:cs="Times New Roman"/>
          <w:sz w:val="24"/>
          <w:szCs w:val="24"/>
        </w:rPr>
        <w:t>ria</w:t>
      </w:r>
      <w:r w:rsidR="00765C32" w:rsidRPr="00D938CE">
        <w:rPr>
          <w:rFonts w:ascii="Times New Roman" w:hAnsi="Times New Roman" w:cs="Times New Roman"/>
          <w:sz w:val="24"/>
          <w:szCs w:val="24"/>
        </w:rPr>
        <w:t>, 2012)</w:t>
      </w:r>
      <w:r w:rsidR="00650643">
        <w:rPr>
          <w:rFonts w:ascii="Times New Roman" w:hAnsi="Times New Roman" w:cs="Times New Roman"/>
          <w:sz w:val="24"/>
          <w:szCs w:val="24"/>
        </w:rPr>
        <w:t>.</w:t>
      </w:r>
      <w:r w:rsidR="00765C32" w:rsidRPr="00D938CE">
        <w:rPr>
          <w:rFonts w:ascii="Times New Roman" w:hAnsi="Times New Roman" w:cs="Times New Roman"/>
          <w:sz w:val="24"/>
          <w:szCs w:val="24"/>
        </w:rPr>
        <w:t xml:space="preserve"> </w:t>
      </w:r>
    </w:p>
    <w:p w:rsidR="00803268" w:rsidRDefault="00552C9B" w:rsidP="00C565D7">
      <w:pPr>
        <w:shd w:val="clear" w:color="auto" w:fill="FFFFFF"/>
        <w:outlineLvl w:val="4"/>
        <w:rPr>
          <w:rFonts w:ascii="Times New Roman" w:hAnsi="Times New Roman" w:cs="Times New Roman"/>
          <w:sz w:val="24"/>
          <w:szCs w:val="24"/>
        </w:rPr>
      </w:pPr>
      <w:r>
        <w:rPr>
          <w:rFonts w:ascii="Times New Roman" w:hAnsi="Times New Roman" w:cs="Times New Roman"/>
          <w:sz w:val="24"/>
          <w:szCs w:val="24"/>
        </w:rPr>
        <w:t xml:space="preserve">Statistics tell the story. </w:t>
      </w:r>
      <w:r w:rsidR="00754F3D" w:rsidRPr="00D938CE">
        <w:rPr>
          <w:rFonts w:ascii="Times New Roman" w:hAnsi="Times New Roman" w:cs="Times New Roman"/>
          <w:sz w:val="24"/>
          <w:szCs w:val="24"/>
        </w:rPr>
        <w:t>Census data shows that 27 percent of all Native Americans live in poverty (Williams, 2013), a larger proportion than any other group regardless of where they live</w:t>
      </w:r>
      <w:r w:rsidR="005D1EB5">
        <w:rPr>
          <w:rFonts w:ascii="Times New Roman" w:hAnsi="Times New Roman" w:cs="Times New Roman"/>
          <w:sz w:val="24"/>
          <w:szCs w:val="24"/>
        </w:rPr>
        <w:t xml:space="preserve"> in the United States</w:t>
      </w:r>
      <w:r w:rsidR="00754F3D" w:rsidRPr="00D938CE">
        <w:rPr>
          <w:rFonts w:ascii="Times New Roman" w:hAnsi="Times New Roman" w:cs="Times New Roman"/>
          <w:sz w:val="24"/>
          <w:szCs w:val="24"/>
        </w:rPr>
        <w:t xml:space="preserve">.   </w:t>
      </w:r>
    </w:p>
    <w:p w:rsidR="00803268" w:rsidRDefault="003B2164" w:rsidP="00C565D7">
      <w:pPr>
        <w:shd w:val="clear" w:color="auto" w:fill="FFFFFF"/>
        <w:outlineLvl w:val="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8E5166" wp14:editId="3ED55EE4">
            <wp:extent cx="5934710" cy="3959225"/>
            <wp:effectExtent l="0" t="0" r="8890" b="3175"/>
            <wp:docPr id="1" name="Picture 1" descr="C:\Users\barbara\Pictures\Poverty Rates for R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Pictures\Poverty Rates for Rac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710" cy="3959225"/>
                    </a:xfrm>
                    <a:prstGeom prst="rect">
                      <a:avLst/>
                    </a:prstGeom>
                    <a:noFill/>
                    <a:ln>
                      <a:noFill/>
                    </a:ln>
                  </pic:spPr>
                </pic:pic>
              </a:graphicData>
            </a:graphic>
          </wp:inline>
        </w:drawing>
      </w:r>
    </w:p>
    <w:p w:rsidR="006B7994" w:rsidRDefault="00E32F84" w:rsidP="00C565D7">
      <w:pPr>
        <w:shd w:val="clear" w:color="auto" w:fill="FFFFFF"/>
        <w:outlineLvl w:val="4"/>
        <w:rPr>
          <w:rFonts w:ascii="Times New Roman" w:hAnsi="Times New Roman" w:cs="Times New Roman"/>
          <w:color w:val="333333"/>
          <w:sz w:val="24"/>
          <w:szCs w:val="24"/>
        </w:rPr>
      </w:pPr>
      <w:r w:rsidRPr="00D938CE">
        <w:rPr>
          <w:rFonts w:ascii="Times New Roman" w:hAnsi="Times New Roman" w:cs="Times New Roman"/>
          <w:sz w:val="24"/>
          <w:szCs w:val="24"/>
        </w:rPr>
        <w:t>Even in metropolitan areas like Tucson and Denver, American Indians have unemployment rates of about 30%--while Chicago, New York, Oklahoma City and Houston show only marginally better rates of 25%</w:t>
      </w:r>
      <w:r w:rsidR="00F01E47">
        <w:rPr>
          <w:rFonts w:ascii="Times New Roman" w:hAnsi="Times New Roman" w:cs="Times New Roman"/>
          <w:sz w:val="24"/>
          <w:szCs w:val="24"/>
        </w:rPr>
        <w:t>. T</w:t>
      </w:r>
      <w:r w:rsidR="00142C0F" w:rsidRPr="00D938CE">
        <w:rPr>
          <w:rFonts w:ascii="Times New Roman" w:hAnsi="Times New Roman" w:cs="Times New Roman"/>
          <w:sz w:val="24"/>
          <w:szCs w:val="24"/>
        </w:rPr>
        <w:t xml:space="preserve">hese rates are </w:t>
      </w:r>
      <w:r w:rsidR="00754F3D" w:rsidRPr="00D938CE">
        <w:rPr>
          <w:rFonts w:ascii="Times New Roman" w:hAnsi="Times New Roman" w:cs="Times New Roman"/>
          <w:sz w:val="24"/>
          <w:szCs w:val="24"/>
        </w:rPr>
        <w:t>as</w:t>
      </w:r>
      <w:r w:rsidR="00142C0F" w:rsidRPr="00D938CE">
        <w:rPr>
          <w:rFonts w:ascii="Times New Roman" w:hAnsi="Times New Roman" w:cs="Times New Roman"/>
          <w:sz w:val="24"/>
          <w:szCs w:val="24"/>
        </w:rPr>
        <w:t xml:space="preserve"> high as </w:t>
      </w:r>
      <w:r w:rsidR="00C565D7">
        <w:rPr>
          <w:rFonts w:ascii="Times New Roman" w:hAnsi="Times New Roman" w:cs="Times New Roman"/>
          <w:sz w:val="24"/>
          <w:szCs w:val="24"/>
        </w:rPr>
        <w:t xml:space="preserve">on </w:t>
      </w:r>
      <w:r w:rsidR="00142C0F" w:rsidRPr="00D938CE">
        <w:rPr>
          <w:rFonts w:ascii="Times New Roman" w:hAnsi="Times New Roman" w:cs="Times New Roman"/>
          <w:sz w:val="24"/>
          <w:szCs w:val="24"/>
        </w:rPr>
        <w:t>some reservations</w:t>
      </w:r>
      <w:r w:rsidR="00F01E47">
        <w:rPr>
          <w:rFonts w:ascii="Times New Roman" w:hAnsi="Times New Roman" w:cs="Times New Roman"/>
          <w:sz w:val="24"/>
          <w:szCs w:val="24"/>
        </w:rPr>
        <w:t xml:space="preserve"> </w:t>
      </w:r>
      <w:r w:rsidR="00142C0F" w:rsidRPr="00D938CE">
        <w:rPr>
          <w:rFonts w:ascii="Times New Roman" w:hAnsi="Times New Roman" w:cs="Times New Roman"/>
          <w:sz w:val="24"/>
          <w:szCs w:val="24"/>
        </w:rPr>
        <w:t xml:space="preserve"> (Williams, </w:t>
      </w:r>
      <w:r w:rsidR="00552C9B">
        <w:rPr>
          <w:rFonts w:ascii="Times New Roman" w:hAnsi="Times New Roman" w:cs="Times New Roman"/>
          <w:sz w:val="24"/>
          <w:szCs w:val="24"/>
        </w:rPr>
        <w:t>T.</w:t>
      </w:r>
      <w:r w:rsidR="00F01E47">
        <w:rPr>
          <w:rFonts w:ascii="Times New Roman" w:hAnsi="Times New Roman" w:cs="Times New Roman"/>
          <w:sz w:val="24"/>
          <w:szCs w:val="24"/>
        </w:rPr>
        <w:t>,</w:t>
      </w:r>
      <w:r w:rsidR="00552C9B">
        <w:rPr>
          <w:rFonts w:ascii="Times New Roman" w:hAnsi="Times New Roman" w:cs="Times New Roman"/>
          <w:sz w:val="24"/>
          <w:szCs w:val="24"/>
        </w:rPr>
        <w:t xml:space="preserve"> </w:t>
      </w:r>
      <w:r w:rsidR="00142C0F" w:rsidRPr="00D938CE">
        <w:rPr>
          <w:rFonts w:ascii="Times New Roman" w:hAnsi="Times New Roman" w:cs="Times New Roman"/>
          <w:sz w:val="24"/>
          <w:szCs w:val="24"/>
        </w:rPr>
        <w:t>2013)</w:t>
      </w:r>
      <w:r w:rsidR="00F01E47">
        <w:rPr>
          <w:rFonts w:ascii="Times New Roman" w:hAnsi="Times New Roman" w:cs="Times New Roman"/>
          <w:sz w:val="24"/>
          <w:szCs w:val="24"/>
        </w:rPr>
        <w:t>.</w:t>
      </w:r>
      <w:r w:rsidR="00CD59D6" w:rsidRPr="00D938CE">
        <w:rPr>
          <w:rFonts w:ascii="Times New Roman" w:hAnsi="Times New Roman" w:cs="Times New Roman"/>
          <w:sz w:val="24"/>
          <w:szCs w:val="24"/>
        </w:rPr>
        <w:t xml:space="preserve">  </w:t>
      </w:r>
      <w:r w:rsidR="00E13516" w:rsidRPr="00D938CE">
        <w:rPr>
          <w:rFonts w:ascii="Times New Roman" w:hAnsi="Times New Roman" w:cs="Times New Roman"/>
          <w:sz w:val="24"/>
          <w:szCs w:val="24"/>
        </w:rPr>
        <w:t xml:space="preserve"> </w:t>
      </w:r>
      <w:r w:rsidR="00CD59D6" w:rsidRPr="00D938CE">
        <w:rPr>
          <w:rFonts w:ascii="Times New Roman" w:hAnsi="Times New Roman" w:cs="Times New Roman"/>
          <w:color w:val="333333"/>
          <w:sz w:val="24"/>
          <w:szCs w:val="24"/>
        </w:rPr>
        <w:t>A</w:t>
      </w:r>
      <w:r w:rsidR="004402F1" w:rsidRPr="00D938CE">
        <w:rPr>
          <w:rFonts w:ascii="Times New Roman" w:hAnsi="Times New Roman" w:cs="Times New Roman"/>
          <w:color w:val="333333"/>
          <w:sz w:val="24"/>
          <w:szCs w:val="24"/>
        </w:rPr>
        <w:t xml:space="preserve">ccording to </w:t>
      </w:r>
      <w:r w:rsidR="00CD59D6" w:rsidRPr="00D938CE">
        <w:rPr>
          <w:rFonts w:ascii="Times New Roman" w:hAnsi="Times New Roman" w:cs="Times New Roman"/>
          <w:color w:val="333333"/>
          <w:sz w:val="24"/>
          <w:szCs w:val="24"/>
        </w:rPr>
        <w:t>the 2011 American Community Survey</w:t>
      </w:r>
      <w:r w:rsidR="00282388">
        <w:rPr>
          <w:rFonts w:ascii="Times New Roman" w:hAnsi="Times New Roman" w:cs="Times New Roman"/>
          <w:color w:val="333333"/>
          <w:sz w:val="24"/>
          <w:szCs w:val="24"/>
        </w:rPr>
        <w:t xml:space="preserve"> prepared by the Census Bureau</w:t>
      </w:r>
      <w:r w:rsidR="00CD59D6" w:rsidRPr="00D938CE">
        <w:rPr>
          <w:rFonts w:ascii="Times New Roman" w:hAnsi="Times New Roman" w:cs="Times New Roman"/>
          <w:color w:val="333333"/>
          <w:sz w:val="24"/>
          <w:szCs w:val="24"/>
        </w:rPr>
        <w:t>, the nation's population of American Indians and Alaska Natives, including those of more than one race</w:t>
      </w:r>
      <w:r w:rsidR="00F01E47">
        <w:rPr>
          <w:rFonts w:ascii="Times New Roman" w:hAnsi="Times New Roman" w:cs="Times New Roman"/>
          <w:color w:val="333333"/>
          <w:sz w:val="24"/>
          <w:szCs w:val="24"/>
        </w:rPr>
        <w:t>,</w:t>
      </w:r>
      <w:r w:rsidR="00CD59D6" w:rsidRPr="00D938CE">
        <w:rPr>
          <w:rFonts w:ascii="Times New Roman" w:hAnsi="Times New Roman" w:cs="Times New Roman"/>
          <w:color w:val="333333"/>
          <w:sz w:val="24"/>
          <w:szCs w:val="24"/>
        </w:rPr>
        <w:t xml:space="preserve"> made up 1.6 percent of the total population</w:t>
      </w:r>
      <w:r w:rsidR="00282388">
        <w:rPr>
          <w:rFonts w:ascii="Times New Roman" w:hAnsi="Times New Roman" w:cs="Times New Roman"/>
          <w:color w:val="333333"/>
          <w:sz w:val="24"/>
          <w:szCs w:val="24"/>
        </w:rPr>
        <w:t xml:space="preserve"> (Census Bureau 2011)</w:t>
      </w:r>
      <w:r w:rsidR="00650643">
        <w:rPr>
          <w:rFonts w:ascii="Times New Roman" w:hAnsi="Times New Roman" w:cs="Times New Roman"/>
          <w:color w:val="333333"/>
          <w:sz w:val="24"/>
          <w:szCs w:val="24"/>
        </w:rPr>
        <w:t>.</w:t>
      </w:r>
      <w:r w:rsidR="00CD59D6" w:rsidRPr="00D938CE">
        <w:rPr>
          <w:rFonts w:ascii="Times New Roman" w:hAnsi="Times New Roman" w:cs="Times New Roman"/>
          <w:color w:val="333333"/>
          <w:sz w:val="24"/>
          <w:szCs w:val="24"/>
        </w:rPr>
        <w:t xml:space="preserve"> </w:t>
      </w:r>
      <w:r w:rsidR="00282388">
        <w:rPr>
          <w:rFonts w:ascii="Times New Roman" w:hAnsi="Times New Roman" w:cs="Times New Roman"/>
          <w:color w:val="333333"/>
          <w:sz w:val="24"/>
          <w:szCs w:val="24"/>
        </w:rPr>
        <w:t xml:space="preserve"> Of this </w:t>
      </w:r>
      <w:r w:rsidR="00CD59D6" w:rsidRPr="00D938CE">
        <w:rPr>
          <w:rFonts w:ascii="Times New Roman" w:hAnsi="Times New Roman" w:cs="Times New Roman"/>
          <w:color w:val="333333"/>
          <w:sz w:val="24"/>
          <w:szCs w:val="24"/>
        </w:rPr>
        <w:t xml:space="preserve">total, about half </w:t>
      </w:r>
      <w:r w:rsidR="004402F1" w:rsidRPr="00D938CE">
        <w:rPr>
          <w:rFonts w:ascii="Times New Roman" w:hAnsi="Times New Roman" w:cs="Times New Roman"/>
          <w:color w:val="333333"/>
          <w:sz w:val="24"/>
          <w:szCs w:val="24"/>
        </w:rPr>
        <w:t>identified as only</w:t>
      </w:r>
      <w:r w:rsidR="00CD59D6" w:rsidRPr="00D938CE">
        <w:rPr>
          <w:rFonts w:ascii="Times New Roman" w:hAnsi="Times New Roman" w:cs="Times New Roman"/>
          <w:color w:val="333333"/>
          <w:sz w:val="24"/>
          <w:szCs w:val="24"/>
        </w:rPr>
        <w:t xml:space="preserve"> American Indian and Alaska Native</w:t>
      </w:r>
      <w:r w:rsidR="005D1EB5">
        <w:rPr>
          <w:rFonts w:ascii="Times New Roman" w:hAnsi="Times New Roman" w:cs="Times New Roman"/>
          <w:color w:val="333333"/>
          <w:sz w:val="24"/>
          <w:szCs w:val="24"/>
        </w:rPr>
        <w:t>.</w:t>
      </w:r>
      <w:r w:rsidR="00CD59D6" w:rsidRPr="00D938CE">
        <w:rPr>
          <w:rFonts w:ascii="Times New Roman" w:hAnsi="Times New Roman" w:cs="Times New Roman"/>
          <w:color w:val="333333"/>
          <w:sz w:val="24"/>
          <w:szCs w:val="24"/>
        </w:rPr>
        <w:t xml:space="preserve"> </w:t>
      </w:r>
      <w:r w:rsidR="00E13516" w:rsidRPr="00D938CE">
        <w:rPr>
          <w:rFonts w:ascii="Times New Roman" w:hAnsi="Times New Roman" w:cs="Times New Roman"/>
          <w:color w:val="333333"/>
          <w:sz w:val="24"/>
          <w:szCs w:val="24"/>
        </w:rPr>
        <w:t xml:space="preserve"> </w:t>
      </w:r>
      <w:r w:rsidR="00CD59D6" w:rsidRPr="00D938CE">
        <w:rPr>
          <w:rFonts w:ascii="Times New Roman" w:hAnsi="Times New Roman" w:cs="Times New Roman"/>
          <w:color w:val="333333"/>
          <w:sz w:val="24"/>
          <w:szCs w:val="24"/>
        </w:rPr>
        <w:t>The population of this group increased by 26.7 percent during this period compared with the overall population growth of 9.7 percen</w:t>
      </w:r>
      <w:r w:rsidR="004402F1" w:rsidRPr="00D938CE">
        <w:rPr>
          <w:rFonts w:ascii="Times New Roman" w:hAnsi="Times New Roman" w:cs="Times New Roman"/>
          <w:color w:val="333333"/>
          <w:sz w:val="24"/>
          <w:szCs w:val="24"/>
        </w:rPr>
        <w:t>t, holding the potential to reach</w:t>
      </w:r>
      <w:r w:rsidR="00CD59D6" w:rsidRPr="00D938CE">
        <w:rPr>
          <w:rFonts w:ascii="Times New Roman" w:hAnsi="Times New Roman" w:cs="Times New Roman"/>
          <w:color w:val="333333"/>
          <w:sz w:val="24"/>
          <w:szCs w:val="24"/>
        </w:rPr>
        <w:t xml:space="preserve"> two percent of t</w:t>
      </w:r>
      <w:r w:rsidR="00504A39" w:rsidRPr="00D938CE">
        <w:rPr>
          <w:rFonts w:ascii="Times New Roman" w:hAnsi="Times New Roman" w:cs="Times New Roman"/>
          <w:color w:val="333333"/>
          <w:sz w:val="24"/>
          <w:szCs w:val="24"/>
        </w:rPr>
        <w:t>h</w:t>
      </w:r>
      <w:r w:rsidR="00CD59D6" w:rsidRPr="00D938CE">
        <w:rPr>
          <w:rFonts w:ascii="Times New Roman" w:hAnsi="Times New Roman" w:cs="Times New Roman"/>
          <w:color w:val="333333"/>
          <w:sz w:val="24"/>
          <w:szCs w:val="24"/>
        </w:rPr>
        <w:t>e population by 2050</w:t>
      </w:r>
      <w:r w:rsidR="004402F1" w:rsidRPr="00D938CE">
        <w:rPr>
          <w:rFonts w:ascii="Times New Roman" w:hAnsi="Times New Roman" w:cs="Times New Roman"/>
          <w:color w:val="333333"/>
          <w:sz w:val="24"/>
          <w:szCs w:val="24"/>
        </w:rPr>
        <w:t xml:space="preserve"> </w:t>
      </w:r>
      <w:r w:rsidR="00282388">
        <w:rPr>
          <w:rFonts w:ascii="Times New Roman" w:hAnsi="Times New Roman" w:cs="Times New Roman"/>
          <w:color w:val="333333"/>
          <w:sz w:val="24"/>
          <w:szCs w:val="24"/>
        </w:rPr>
        <w:t xml:space="preserve">(Census </w:t>
      </w:r>
      <w:r w:rsidR="00497BF5">
        <w:rPr>
          <w:rFonts w:ascii="Times New Roman" w:hAnsi="Times New Roman" w:cs="Times New Roman"/>
          <w:color w:val="333333"/>
          <w:sz w:val="24"/>
          <w:szCs w:val="24"/>
        </w:rPr>
        <w:t>Bureau</w:t>
      </w:r>
      <w:r w:rsidR="00282388">
        <w:rPr>
          <w:rFonts w:ascii="Times New Roman" w:hAnsi="Times New Roman" w:cs="Times New Roman"/>
          <w:color w:val="333333"/>
          <w:sz w:val="24"/>
          <w:szCs w:val="24"/>
        </w:rPr>
        <w:t xml:space="preserve"> 2011)</w:t>
      </w:r>
      <w:r w:rsidR="00650643">
        <w:rPr>
          <w:rFonts w:ascii="Times New Roman" w:hAnsi="Times New Roman" w:cs="Times New Roman"/>
          <w:color w:val="333333"/>
          <w:sz w:val="24"/>
          <w:szCs w:val="24"/>
        </w:rPr>
        <w:t>.</w:t>
      </w:r>
      <w:r w:rsidR="00282388">
        <w:rPr>
          <w:rFonts w:ascii="Times New Roman" w:hAnsi="Times New Roman" w:cs="Times New Roman"/>
          <w:color w:val="333333"/>
          <w:sz w:val="24"/>
          <w:szCs w:val="24"/>
        </w:rPr>
        <w:t xml:space="preserve"> The percentage of Americ</w:t>
      </w:r>
      <w:r w:rsidR="00DD5494" w:rsidRPr="00D938CE">
        <w:rPr>
          <w:rFonts w:ascii="Times New Roman" w:hAnsi="Times New Roman" w:cs="Times New Roman"/>
          <w:color w:val="333333"/>
          <w:sz w:val="24"/>
          <w:szCs w:val="24"/>
        </w:rPr>
        <w:t>an Indians and Alaska Natives alone who lacked health insurance coverage in 2011</w:t>
      </w:r>
      <w:r w:rsidR="004402F1" w:rsidRPr="00D938CE">
        <w:rPr>
          <w:rFonts w:ascii="Times New Roman" w:hAnsi="Times New Roman" w:cs="Times New Roman"/>
          <w:color w:val="333333"/>
          <w:sz w:val="24"/>
          <w:szCs w:val="24"/>
        </w:rPr>
        <w:t xml:space="preserve"> was 27.6%</w:t>
      </w:r>
      <w:r w:rsidR="00282388">
        <w:rPr>
          <w:rFonts w:ascii="Times New Roman" w:hAnsi="Times New Roman" w:cs="Times New Roman"/>
          <w:color w:val="333333"/>
          <w:sz w:val="24"/>
          <w:szCs w:val="24"/>
        </w:rPr>
        <w:t xml:space="preserve">, while for </w:t>
      </w:r>
      <w:r w:rsidR="00DD5494" w:rsidRPr="00D938CE">
        <w:rPr>
          <w:rFonts w:ascii="Times New Roman" w:hAnsi="Times New Roman" w:cs="Times New Roman"/>
          <w:color w:val="333333"/>
          <w:sz w:val="24"/>
          <w:szCs w:val="24"/>
        </w:rPr>
        <w:t>the nation as a whole, the corresponding percentage was 15.1</w:t>
      </w:r>
      <w:r w:rsidR="00650643">
        <w:rPr>
          <w:rFonts w:ascii="Times New Roman" w:hAnsi="Times New Roman" w:cs="Times New Roman"/>
          <w:color w:val="333333"/>
          <w:sz w:val="24"/>
          <w:szCs w:val="24"/>
        </w:rPr>
        <w:t>%</w:t>
      </w:r>
      <w:r w:rsidR="004402F1" w:rsidRPr="00D938CE">
        <w:rPr>
          <w:rFonts w:ascii="Times New Roman" w:hAnsi="Times New Roman" w:cs="Times New Roman"/>
          <w:color w:val="333333"/>
          <w:sz w:val="24"/>
          <w:szCs w:val="24"/>
        </w:rPr>
        <w:t xml:space="preserve"> </w:t>
      </w:r>
      <w:r w:rsidR="00930720">
        <w:rPr>
          <w:rFonts w:ascii="Times New Roman" w:hAnsi="Times New Roman" w:cs="Times New Roman"/>
          <w:color w:val="333333"/>
          <w:sz w:val="24"/>
          <w:szCs w:val="24"/>
        </w:rPr>
        <w:t>(2011 Census Bureau</w:t>
      </w:r>
      <w:r w:rsidR="00282388">
        <w:rPr>
          <w:rFonts w:ascii="Times New Roman" w:hAnsi="Times New Roman" w:cs="Times New Roman"/>
          <w:color w:val="333333"/>
          <w:sz w:val="24"/>
          <w:szCs w:val="24"/>
        </w:rPr>
        <w:t xml:space="preserve"> </w:t>
      </w:r>
      <w:r w:rsidR="00F01E47">
        <w:rPr>
          <w:rFonts w:ascii="Times New Roman" w:hAnsi="Times New Roman" w:cs="Times New Roman"/>
          <w:color w:val="333333"/>
          <w:sz w:val="24"/>
          <w:szCs w:val="24"/>
        </w:rPr>
        <w:t>).</w:t>
      </w:r>
      <w:r w:rsidR="00930720">
        <w:rPr>
          <w:rFonts w:ascii="Times New Roman" w:hAnsi="Times New Roman" w:cs="Times New Roman"/>
          <w:color w:val="333333"/>
          <w:sz w:val="24"/>
          <w:szCs w:val="24"/>
        </w:rPr>
        <w:t xml:space="preserve"> </w:t>
      </w:r>
      <w:r w:rsidR="00282388">
        <w:rPr>
          <w:rFonts w:ascii="Times New Roman" w:hAnsi="Times New Roman" w:cs="Times New Roman"/>
          <w:color w:val="333333"/>
          <w:sz w:val="24"/>
          <w:szCs w:val="24"/>
        </w:rPr>
        <w:t xml:space="preserve"> </w:t>
      </w:r>
      <w:r w:rsidR="00930720">
        <w:rPr>
          <w:rFonts w:ascii="Times New Roman" w:hAnsi="Times New Roman" w:cs="Times New Roman"/>
          <w:color w:val="333333"/>
          <w:sz w:val="24"/>
          <w:szCs w:val="24"/>
        </w:rPr>
        <w:t>The source of this and other relevant data comes from the</w:t>
      </w:r>
      <w:r w:rsidR="00DD5494" w:rsidRPr="00D938CE">
        <w:rPr>
          <w:rFonts w:ascii="Times New Roman" w:hAnsi="Times New Roman" w:cs="Times New Roman"/>
          <w:color w:val="333333"/>
          <w:sz w:val="24"/>
          <w:szCs w:val="24"/>
        </w:rPr>
        <w:t xml:space="preserve"> 2011 American Community Survey </w:t>
      </w:r>
      <w:r w:rsidR="00930720">
        <w:rPr>
          <w:rFonts w:ascii="Times New Roman" w:hAnsi="Times New Roman" w:cs="Times New Roman"/>
          <w:color w:val="333333"/>
          <w:sz w:val="24"/>
          <w:szCs w:val="24"/>
        </w:rPr>
        <w:t>completed by the Census Bureau</w:t>
      </w:r>
      <w:r w:rsidR="006B5530">
        <w:rPr>
          <w:rFonts w:ascii="Times New Roman" w:hAnsi="Times New Roman" w:cs="Times New Roman"/>
          <w:color w:val="333333"/>
          <w:sz w:val="24"/>
          <w:szCs w:val="24"/>
        </w:rPr>
        <w:t xml:space="preserve">: </w:t>
      </w:r>
      <w:r w:rsidR="00930720">
        <w:rPr>
          <w:rFonts w:ascii="Times New Roman" w:hAnsi="Times New Roman" w:cs="Times New Roman"/>
          <w:color w:val="333333"/>
          <w:sz w:val="24"/>
          <w:szCs w:val="24"/>
        </w:rPr>
        <w:t xml:space="preserve">the data </w:t>
      </w:r>
      <w:r w:rsidR="00282388">
        <w:rPr>
          <w:rFonts w:ascii="Times New Roman" w:hAnsi="Times New Roman" w:cs="Times New Roman"/>
          <w:color w:val="333333"/>
          <w:sz w:val="24"/>
          <w:szCs w:val="24"/>
        </w:rPr>
        <w:t>and meas</w:t>
      </w:r>
      <w:r w:rsidR="005D1EB5">
        <w:rPr>
          <w:rFonts w:ascii="Times New Roman" w:hAnsi="Times New Roman" w:cs="Times New Roman"/>
          <w:color w:val="333333"/>
          <w:sz w:val="24"/>
          <w:szCs w:val="24"/>
        </w:rPr>
        <w:t>u</w:t>
      </w:r>
      <w:r w:rsidR="00282388">
        <w:rPr>
          <w:rFonts w:ascii="Times New Roman" w:hAnsi="Times New Roman" w:cs="Times New Roman"/>
          <w:color w:val="333333"/>
          <w:sz w:val="24"/>
          <w:szCs w:val="24"/>
        </w:rPr>
        <w:t xml:space="preserve">res of </w:t>
      </w:r>
      <w:r w:rsidR="006B5530">
        <w:rPr>
          <w:rFonts w:ascii="Times New Roman" w:hAnsi="Times New Roman" w:cs="Times New Roman"/>
          <w:color w:val="333333"/>
          <w:sz w:val="24"/>
          <w:szCs w:val="24"/>
        </w:rPr>
        <w:t xml:space="preserve">its </w:t>
      </w:r>
      <w:r w:rsidR="00282388">
        <w:rPr>
          <w:rFonts w:ascii="Times New Roman" w:hAnsi="Times New Roman" w:cs="Times New Roman"/>
          <w:color w:val="333333"/>
          <w:sz w:val="24"/>
          <w:szCs w:val="24"/>
        </w:rPr>
        <w:lastRenderedPageBreak/>
        <w:t xml:space="preserve">accuracy </w:t>
      </w:r>
      <w:r w:rsidR="006B5530">
        <w:rPr>
          <w:rFonts w:ascii="Times New Roman" w:hAnsi="Times New Roman" w:cs="Times New Roman"/>
          <w:color w:val="333333"/>
          <w:sz w:val="24"/>
          <w:szCs w:val="24"/>
        </w:rPr>
        <w:t xml:space="preserve">are displayed </w:t>
      </w:r>
      <w:r w:rsidR="00930720">
        <w:rPr>
          <w:rFonts w:ascii="Times New Roman" w:hAnsi="Times New Roman" w:cs="Times New Roman"/>
          <w:color w:val="333333"/>
          <w:sz w:val="24"/>
          <w:szCs w:val="24"/>
        </w:rPr>
        <w:t xml:space="preserve">in a variety of charts at </w:t>
      </w:r>
      <w:r w:rsidR="00DD5494" w:rsidRPr="00D938CE">
        <w:rPr>
          <w:rFonts w:ascii="Times New Roman" w:hAnsi="Times New Roman" w:cs="Times New Roman"/>
          <w:color w:val="333333"/>
          <w:sz w:val="24"/>
          <w:szCs w:val="24"/>
        </w:rPr>
        <w:br/>
        <w:t>&lt;</w:t>
      </w:r>
      <w:hyperlink r:id="rId10" w:history="1">
        <w:r w:rsidR="00DD5494" w:rsidRPr="00D938CE">
          <w:rPr>
            <w:rStyle w:val="Hyperlink"/>
            <w:rFonts w:ascii="Times New Roman" w:hAnsi="Times New Roman" w:cs="Times New Roman"/>
            <w:sz w:val="24"/>
            <w:szCs w:val="24"/>
          </w:rPr>
          <w:t>http://factfinder2.census.gov/bkmk/table/1.0/en/ACS/11_1YR/S0201//popgroup~006</w:t>
        </w:r>
      </w:hyperlink>
      <w:r w:rsidR="00DD5494" w:rsidRPr="00D938CE">
        <w:rPr>
          <w:rFonts w:ascii="Times New Roman" w:hAnsi="Times New Roman" w:cs="Times New Roman"/>
          <w:color w:val="333333"/>
          <w:sz w:val="24"/>
          <w:szCs w:val="24"/>
        </w:rPr>
        <w:t>&gt;</w:t>
      </w:r>
      <w:r w:rsidR="00930720">
        <w:rPr>
          <w:rFonts w:ascii="Times New Roman" w:hAnsi="Times New Roman" w:cs="Times New Roman"/>
          <w:color w:val="333333"/>
          <w:sz w:val="24"/>
          <w:szCs w:val="24"/>
        </w:rPr>
        <w:t xml:space="preserve">  </w:t>
      </w:r>
    </w:p>
    <w:p w:rsidR="00CA3150" w:rsidRPr="00CA3150" w:rsidRDefault="00CA3150" w:rsidP="00CA3150">
      <w:pPr>
        <w:rPr>
          <w:rFonts w:ascii="Times New Roman" w:hAnsi="Times New Roman" w:cs="Times New Roman"/>
          <w:b/>
        </w:rPr>
      </w:pPr>
      <w:r w:rsidRPr="00CA3150">
        <w:rPr>
          <w:rFonts w:ascii="Times New Roman" w:hAnsi="Times New Roman" w:cs="Times New Roman"/>
          <w:b/>
        </w:rPr>
        <w:t>Table 1: Population (2012), Firm Ownership (2007) and Median Household Income (2011) in the past 12 Months: Comparing State and Tribal Rates for States with an AI/AN Population of More Than 100,000</w:t>
      </w:r>
      <w:r>
        <w:rPr>
          <w:rStyle w:val="FootnoteReference"/>
          <w:rFonts w:ascii="Times New Roman" w:hAnsi="Times New Roman" w:cs="Times New Roman"/>
          <w:b/>
        </w:rPr>
        <w:footnoteReference w:id="2"/>
      </w:r>
    </w:p>
    <w:tbl>
      <w:tblPr>
        <w:tblStyle w:val="TableGrid1"/>
        <w:tblW w:w="0" w:type="auto"/>
        <w:tblLook w:val="04A0" w:firstRow="1" w:lastRow="0" w:firstColumn="1" w:lastColumn="0" w:noHBand="0" w:noVBand="1"/>
      </w:tblPr>
      <w:tblGrid>
        <w:gridCol w:w="1313"/>
        <w:gridCol w:w="1321"/>
        <w:gridCol w:w="1177"/>
        <w:gridCol w:w="1922"/>
        <w:gridCol w:w="1953"/>
        <w:gridCol w:w="1890"/>
      </w:tblGrid>
      <w:tr w:rsidR="00CA3150" w:rsidRPr="00CA3150" w:rsidTr="00CA3150">
        <w:tc>
          <w:tcPr>
            <w:tcW w:w="0" w:type="auto"/>
          </w:tcPr>
          <w:p w:rsidR="00CA3150" w:rsidRPr="00CA3150" w:rsidRDefault="00CA3150" w:rsidP="00CA3150">
            <w:pPr>
              <w:rPr>
                <w:rFonts w:ascii="Times New Roman" w:hAnsi="Times New Roman" w:cs="Times New Roman"/>
                <w:b/>
              </w:rPr>
            </w:pPr>
            <w:r w:rsidRPr="00CA3150">
              <w:rPr>
                <w:rFonts w:ascii="Times New Roman" w:hAnsi="Times New Roman" w:cs="Times New Roman"/>
                <w:b/>
              </w:rPr>
              <w:t>STATE</w:t>
            </w:r>
          </w:p>
        </w:tc>
        <w:tc>
          <w:tcPr>
            <w:tcW w:w="0" w:type="auto"/>
          </w:tcPr>
          <w:p w:rsidR="00CA3150" w:rsidRPr="00CA3150" w:rsidRDefault="00CA3150" w:rsidP="00CA3150">
            <w:pPr>
              <w:rPr>
                <w:rFonts w:ascii="Times New Roman" w:hAnsi="Times New Roman" w:cs="Times New Roman"/>
                <w:b/>
              </w:rPr>
            </w:pPr>
            <w:r w:rsidRPr="00CA3150">
              <w:rPr>
                <w:rFonts w:ascii="Times New Roman" w:hAnsi="Times New Roman" w:cs="Times New Roman"/>
                <w:b/>
              </w:rPr>
              <w:t xml:space="preserve">STATE POP. </w:t>
            </w:r>
          </w:p>
        </w:tc>
        <w:tc>
          <w:tcPr>
            <w:tcW w:w="0" w:type="auto"/>
          </w:tcPr>
          <w:p w:rsidR="00CA3150" w:rsidRPr="00CA3150" w:rsidRDefault="00CA3150" w:rsidP="00CA3150">
            <w:pPr>
              <w:rPr>
                <w:rFonts w:ascii="Times New Roman" w:hAnsi="Times New Roman" w:cs="Times New Roman"/>
                <w:b/>
              </w:rPr>
            </w:pPr>
            <w:r w:rsidRPr="00CA3150">
              <w:rPr>
                <w:rFonts w:ascii="Times New Roman" w:hAnsi="Times New Roman" w:cs="Times New Roman"/>
                <w:b/>
              </w:rPr>
              <w:t>POP. % AI/AN</w:t>
            </w:r>
          </w:p>
        </w:tc>
        <w:tc>
          <w:tcPr>
            <w:tcW w:w="0" w:type="auto"/>
          </w:tcPr>
          <w:p w:rsidR="00CA3150" w:rsidRPr="00CA3150" w:rsidRDefault="00CA3150" w:rsidP="00CA3150">
            <w:pPr>
              <w:rPr>
                <w:rFonts w:ascii="Times New Roman" w:hAnsi="Times New Roman" w:cs="Times New Roman"/>
                <w:b/>
              </w:rPr>
            </w:pPr>
            <w:r w:rsidRPr="00CA3150">
              <w:rPr>
                <w:rFonts w:ascii="Times New Roman" w:hAnsi="Times New Roman" w:cs="Times New Roman"/>
                <w:b/>
              </w:rPr>
              <w:t>% FIRMS OWNED BY AI/AN</w:t>
            </w:r>
          </w:p>
        </w:tc>
        <w:tc>
          <w:tcPr>
            <w:tcW w:w="1953" w:type="dxa"/>
          </w:tcPr>
          <w:p w:rsidR="00CA3150" w:rsidRPr="00CA3150" w:rsidRDefault="00CA3150" w:rsidP="00CA3150">
            <w:pPr>
              <w:rPr>
                <w:rFonts w:ascii="Times New Roman" w:hAnsi="Times New Roman" w:cs="Times New Roman"/>
                <w:b/>
              </w:rPr>
            </w:pPr>
            <w:r w:rsidRPr="00CA3150">
              <w:rPr>
                <w:rFonts w:ascii="Times New Roman" w:hAnsi="Times New Roman" w:cs="Times New Roman"/>
                <w:b/>
              </w:rPr>
              <w:t>MEDIAN STATE HOUSEHOLD INCOME</w:t>
            </w:r>
          </w:p>
        </w:tc>
        <w:tc>
          <w:tcPr>
            <w:tcW w:w="1890" w:type="dxa"/>
          </w:tcPr>
          <w:p w:rsidR="00CA3150" w:rsidRPr="00CA3150" w:rsidRDefault="00CA3150" w:rsidP="00CA3150">
            <w:pPr>
              <w:rPr>
                <w:rFonts w:ascii="Times New Roman" w:hAnsi="Times New Roman" w:cs="Times New Roman"/>
                <w:b/>
              </w:rPr>
            </w:pPr>
            <w:r w:rsidRPr="00CA3150">
              <w:rPr>
                <w:rFonts w:ascii="Times New Roman" w:hAnsi="Times New Roman" w:cs="Times New Roman"/>
                <w:b/>
              </w:rPr>
              <w:t xml:space="preserve">AI/AN MEDIAN INCOME USA  </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Alaska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731,449      </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14.8%</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10.0%</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67,825</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Arizona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6,553,255</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5.3%</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1.9%  </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46,709</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California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38,041,430</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1.7%</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1.3%</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57,287</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Colorado </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5,187,182</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1.6%</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.8%</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55,387</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Florida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19,317,568</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44,299</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Minnesota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5,379,139</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1.3%</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.6%</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56,964</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100656" w:rsidP="00CA3150">
            <w:pPr>
              <w:rPr>
                <w:rFonts w:ascii="Times New Roman" w:hAnsi="Times New Roman" w:cs="Times New Roman"/>
              </w:rPr>
            </w:pPr>
            <w:r w:rsidRPr="00CA3150">
              <w:rPr>
                <w:rFonts w:ascii="Times New Roman" w:hAnsi="Times New Roman" w:cs="Times New Roman"/>
              </w:rPr>
              <w:t>New Mexico</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2,085,538</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10.2%</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5.3%</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41,963</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New York</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19,570,261</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1.0%</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.7%</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55,246</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100656" w:rsidP="00CA3150">
            <w:pPr>
              <w:rPr>
                <w:rFonts w:ascii="Times New Roman" w:hAnsi="Times New Roman" w:cs="Times New Roman"/>
              </w:rPr>
            </w:pPr>
            <w:r w:rsidRPr="00CA3150">
              <w:rPr>
                <w:rFonts w:ascii="Times New Roman" w:hAnsi="Times New Roman" w:cs="Times New Roman"/>
              </w:rPr>
              <w:t>No. Carolina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9,752,073</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1.5%</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1.5%</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43,916</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100656" w:rsidP="00CA3150">
            <w:pPr>
              <w:rPr>
                <w:rFonts w:ascii="Times New Roman" w:hAnsi="Times New Roman" w:cs="Times New Roman"/>
              </w:rPr>
            </w:pPr>
            <w:r w:rsidRPr="00CA3150">
              <w:rPr>
                <w:rFonts w:ascii="Times New Roman" w:hAnsi="Times New Roman" w:cs="Times New Roman"/>
              </w:rPr>
              <w:t>No. Dakota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699,628</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5.5%</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1.6%</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51,704</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Oklahoma</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3,814,820</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9.0% </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6.3%</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43,225</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Texas</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26,059,203</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1.0%</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   .9%</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49,392</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r w:rsidR="00CA3150" w:rsidRPr="00CA3150" w:rsidTr="00CA3150">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Washington</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6,897,012     </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1.8%              </w:t>
            </w:r>
          </w:p>
        </w:tc>
        <w:tc>
          <w:tcPr>
            <w:tcW w:w="0" w:type="auto"/>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1.2%                         </w:t>
            </w:r>
          </w:p>
        </w:tc>
        <w:tc>
          <w:tcPr>
            <w:tcW w:w="1953"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 xml:space="preserve">56,835                                     </w:t>
            </w:r>
          </w:p>
        </w:tc>
        <w:tc>
          <w:tcPr>
            <w:tcW w:w="1890" w:type="dxa"/>
          </w:tcPr>
          <w:p w:rsidR="00CA3150" w:rsidRPr="00CA3150" w:rsidRDefault="00CA3150" w:rsidP="00CA3150">
            <w:pPr>
              <w:rPr>
                <w:rFonts w:ascii="Times New Roman" w:hAnsi="Times New Roman" w:cs="Times New Roman"/>
              </w:rPr>
            </w:pPr>
            <w:r w:rsidRPr="00CA3150">
              <w:rPr>
                <w:rFonts w:ascii="Times New Roman" w:hAnsi="Times New Roman" w:cs="Times New Roman"/>
              </w:rPr>
              <w:t>35,062</w:t>
            </w:r>
          </w:p>
        </w:tc>
      </w:tr>
    </w:tbl>
    <w:p w:rsidR="00CA3150" w:rsidRPr="00650643" w:rsidRDefault="00CA3150" w:rsidP="00CA3150">
      <w:pPr>
        <w:rPr>
          <w:rFonts w:ascii="Times New Roman" w:hAnsi="Times New Roman" w:cs="Times New Roman"/>
        </w:rPr>
      </w:pPr>
      <w:r>
        <w:rPr>
          <w:rFonts w:ascii="Times New Roman" w:hAnsi="Times New Roman" w:cs="Times New Roman"/>
        </w:rPr>
        <w:t xml:space="preserve"> </w:t>
      </w:r>
      <w:r w:rsidRPr="00CA3150">
        <w:rPr>
          <w:rFonts w:ascii="Times New Roman" w:hAnsi="Times New Roman" w:cs="Times New Roman"/>
        </w:rPr>
        <w:t xml:space="preserve">Data drawn from US Census Bureau 2010 and 2011 </w:t>
      </w:r>
      <w:r w:rsidRPr="00CA3150">
        <w:rPr>
          <w:rFonts w:ascii="Times New Roman" w:hAnsi="Times New Roman" w:cs="Times New Roman"/>
          <w:i/>
        </w:rPr>
        <w:t>American Community Surveys</w:t>
      </w:r>
      <w:r w:rsidRPr="00CA3150">
        <w:rPr>
          <w:rFonts w:ascii="Times New Roman" w:hAnsi="Times New Roman" w:cs="Times New Roman"/>
        </w:rPr>
        <w:t xml:space="preserve"> and </w:t>
      </w:r>
      <w:r w:rsidRPr="00CA3150">
        <w:rPr>
          <w:rFonts w:ascii="Times New Roman" w:hAnsi="Times New Roman" w:cs="Times New Roman"/>
          <w:i/>
        </w:rPr>
        <w:t>Quick Facts</w:t>
      </w:r>
      <w:r w:rsidRPr="00CA3150">
        <w:rPr>
          <w:rFonts w:ascii="Times New Roman" w:hAnsi="Times New Roman" w:cs="Times New Roman"/>
        </w:rPr>
        <w:t xml:space="preserve"> at </w:t>
      </w:r>
      <w:r w:rsidRPr="00650643">
        <w:rPr>
          <w:rFonts w:ascii="Times New Roman" w:hAnsi="Times New Roman" w:cs="Times New Roman"/>
        </w:rPr>
        <w:t>http://quickfacts.census.gov/qfd/states/html</w:t>
      </w:r>
    </w:p>
    <w:p w:rsidR="00F20B35" w:rsidRPr="00D938CE" w:rsidRDefault="004402F1">
      <w:pPr>
        <w:rPr>
          <w:rFonts w:ascii="Times New Roman" w:hAnsi="Times New Roman" w:cs="Times New Roman"/>
          <w:sz w:val="24"/>
          <w:szCs w:val="24"/>
        </w:rPr>
      </w:pPr>
      <w:r w:rsidRPr="00D938CE">
        <w:rPr>
          <w:rFonts w:ascii="Times New Roman" w:hAnsi="Times New Roman" w:cs="Times New Roman"/>
          <w:sz w:val="24"/>
          <w:szCs w:val="24"/>
        </w:rPr>
        <w:t>The general trend of the statistics show</w:t>
      </w:r>
      <w:r w:rsidR="00282388">
        <w:rPr>
          <w:rFonts w:ascii="Times New Roman" w:hAnsi="Times New Roman" w:cs="Times New Roman"/>
          <w:sz w:val="24"/>
          <w:szCs w:val="24"/>
        </w:rPr>
        <w:t>s</w:t>
      </w:r>
      <w:r w:rsidRPr="00D938CE">
        <w:rPr>
          <w:rFonts w:ascii="Times New Roman" w:hAnsi="Times New Roman" w:cs="Times New Roman"/>
          <w:sz w:val="24"/>
          <w:szCs w:val="24"/>
        </w:rPr>
        <w:t xml:space="preserve"> Alaska </w:t>
      </w:r>
      <w:r w:rsidR="00E32F84" w:rsidRPr="00D938CE">
        <w:rPr>
          <w:rFonts w:ascii="Times New Roman" w:hAnsi="Times New Roman" w:cs="Times New Roman"/>
          <w:sz w:val="24"/>
          <w:szCs w:val="24"/>
        </w:rPr>
        <w:t>Natives</w:t>
      </w:r>
      <w:r w:rsidRPr="00D938CE">
        <w:rPr>
          <w:rFonts w:ascii="Times New Roman" w:hAnsi="Times New Roman" w:cs="Times New Roman"/>
          <w:sz w:val="24"/>
          <w:szCs w:val="24"/>
        </w:rPr>
        <w:t xml:space="preserve"> and American Indians as a fast-growing segment of the population </w:t>
      </w:r>
      <w:r w:rsidR="006B5530">
        <w:rPr>
          <w:rFonts w:ascii="Times New Roman" w:hAnsi="Times New Roman" w:cs="Times New Roman"/>
          <w:sz w:val="24"/>
          <w:szCs w:val="24"/>
        </w:rPr>
        <w:t>that</w:t>
      </w:r>
      <w:r w:rsidRPr="00D938CE">
        <w:rPr>
          <w:rFonts w:ascii="Times New Roman" w:hAnsi="Times New Roman" w:cs="Times New Roman"/>
          <w:sz w:val="24"/>
          <w:szCs w:val="24"/>
        </w:rPr>
        <w:t xml:space="preserve"> continue</w:t>
      </w:r>
      <w:r w:rsidR="006B5530">
        <w:rPr>
          <w:rFonts w:ascii="Times New Roman" w:hAnsi="Times New Roman" w:cs="Times New Roman"/>
          <w:sz w:val="24"/>
          <w:szCs w:val="24"/>
        </w:rPr>
        <w:t>s</w:t>
      </w:r>
      <w:r w:rsidRPr="00D938CE">
        <w:rPr>
          <w:rFonts w:ascii="Times New Roman" w:hAnsi="Times New Roman" w:cs="Times New Roman"/>
          <w:sz w:val="24"/>
          <w:szCs w:val="24"/>
        </w:rPr>
        <w:t xml:space="preserve"> to be impacted by disadvantages in economic success and healthcare.</w:t>
      </w:r>
    </w:p>
    <w:p w:rsidR="00754F3D" w:rsidRPr="007A274E" w:rsidRDefault="00754F3D">
      <w:pPr>
        <w:rPr>
          <w:rFonts w:ascii="Times New Roman" w:hAnsi="Times New Roman" w:cs="Times New Roman"/>
          <w:b/>
          <w:sz w:val="24"/>
          <w:szCs w:val="24"/>
        </w:rPr>
      </w:pPr>
      <w:r w:rsidRPr="007A274E">
        <w:rPr>
          <w:rFonts w:ascii="Times New Roman" w:hAnsi="Times New Roman" w:cs="Times New Roman"/>
          <w:b/>
          <w:sz w:val="24"/>
          <w:szCs w:val="24"/>
        </w:rPr>
        <w:t>THE ALASKAN CONTEXT</w:t>
      </w:r>
    </w:p>
    <w:p w:rsidR="00D04A1B" w:rsidRDefault="00AA4569">
      <w:pPr>
        <w:rPr>
          <w:rFonts w:ascii="Times New Roman" w:hAnsi="Times New Roman" w:cs="Times New Roman"/>
          <w:sz w:val="24"/>
          <w:szCs w:val="24"/>
        </w:rPr>
      </w:pPr>
      <w:r w:rsidRPr="00D938CE">
        <w:rPr>
          <w:rFonts w:ascii="Times New Roman" w:hAnsi="Times New Roman" w:cs="Times New Roman"/>
          <w:sz w:val="24"/>
          <w:szCs w:val="24"/>
        </w:rPr>
        <w:t xml:space="preserve">When </w:t>
      </w:r>
      <w:r w:rsidR="00012718" w:rsidRPr="00D938CE">
        <w:rPr>
          <w:rFonts w:ascii="Times New Roman" w:hAnsi="Times New Roman" w:cs="Times New Roman"/>
          <w:sz w:val="24"/>
          <w:szCs w:val="24"/>
        </w:rPr>
        <w:t xml:space="preserve">the U.S. acquired </w:t>
      </w:r>
      <w:r w:rsidRPr="00D938CE">
        <w:rPr>
          <w:rFonts w:ascii="Times New Roman" w:hAnsi="Times New Roman" w:cs="Times New Roman"/>
          <w:sz w:val="24"/>
          <w:szCs w:val="24"/>
        </w:rPr>
        <w:t xml:space="preserve">Alaska from Russia </w:t>
      </w:r>
      <w:r w:rsidR="00B9714D" w:rsidRPr="00D938CE">
        <w:rPr>
          <w:rFonts w:ascii="Times New Roman" w:hAnsi="Times New Roman" w:cs="Times New Roman"/>
          <w:sz w:val="24"/>
          <w:szCs w:val="24"/>
        </w:rPr>
        <w:t xml:space="preserve">in 1867 </w:t>
      </w:r>
      <w:r w:rsidR="00E06B99" w:rsidRPr="00D938CE">
        <w:rPr>
          <w:rFonts w:ascii="Times New Roman" w:hAnsi="Times New Roman" w:cs="Times New Roman"/>
          <w:sz w:val="24"/>
          <w:szCs w:val="24"/>
        </w:rPr>
        <w:t>b</w:t>
      </w:r>
      <w:r w:rsidRPr="00D938CE">
        <w:rPr>
          <w:rFonts w:ascii="Times New Roman" w:hAnsi="Times New Roman" w:cs="Times New Roman"/>
          <w:sz w:val="24"/>
          <w:szCs w:val="24"/>
        </w:rPr>
        <w:t>y purchase</w:t>
      </w:r>
      <w:r w:rsidR="00B9714D" w:rsidRPr="00D938CE">
        <w:rPr>
          <w:rFonts w:ascii="Times New Roman" w:hAnsi="Times New Roman" w:cs="Times New Roman"/>
          <w:sz w:val="24"/>
          <w:szCs w:val="24"/>
        </w:rPr>
        <w:t>,</w:t>
      </w:r>
      <w:r w:rsidRPr="00D938CE">
        <w:rPr>
          <w:rFonts w:ascii="Times New Roman" w:hAnsi="Times New Roman" w:cs="Times New Roman"/>
          <w:sz w:val="24"/>
          <w:szCs w:val="24"/>
        </w:rPr>
        <w:t xml:space="preserve"> the treaty conveyed dominion over the land and did not signify the lands used by “</w:t>
      </w:r>
      <w:r w:rsidR="00A6555A" w:rsidRPr="00D938CE">
        <w:rPr>
          <w:rFonts w:ascii="Times New Roman" w:hAnsi="Times New Roman" w:cs="Times New Roman"/>
          <w:sz w:val="24"/>
          <w:szCs w:val="24"/>
        </w:rPr>
        <w:t>uncivilized</w:t>
      </w:r>
      <w:r w:rsidRPr="00D938CE">
        <w:rPr>
          <w:rFonts w:ascii="Times New Roman" w:hAnsi="Times New Roman" w:cs="Times New Roman"/>
          <w:sz w:val="24"/>
          <w:szCs w:val="24"/>
        </w:rPr>
        <w:t xml:space="preserve">” tribes as individual property.  </w:t>
      </w:r>
      <w:r w:rsidR="00012718" w:rsidRPr="00D938CE">
        <w:rPr>
          <w:rFonts w:ascii="Times New Roman" w:hAnsi="Times New Roman" w:cs="Times New Roman"/>
          <w:sz w:val="24"/>
          <w:szCs w:val="24"/>
        </w:rPr>
        <w:t xml:space="preserve">Russia had a system of serfdom at that time and lacked a tradition of rights for indigenous and rural peoples.  </w:t>
      </w:r>
      <w:r w:rsidR="00B9714D" w:rsidRPr="00D938CE">
        <w:rPr>
          <w:rFonts w:ascii="Times New Roman" w:hAnsi="Times New Roman" w:cs="Times New Roman"/>
          <w:sz w:val="24"/>
          <w:szCs w:val="24"/>
        </w:rPr>
        <w:t xml:space="preserve">In 1884 the Alaska Organic Act stated that Indians should not be disturbed in the possession of lands in their use and occupation, but </w:t>
      </w:r>
      <w:r w:rsidR="00012718" w:rsidRPr="00D938CE">
        <w:rPr>
          <w:rFonts w:ascii="Times New Roman" w:hAnsi="Times New Roman" w:cs="Times New Roman"/>
          <w:sz w:val="24"/>
          <w:szCs w:val="24"/>
        </w:rPr>
        <w:t>it</w:t>
      </w:r>
      <w:r w:rsidR="00B9714D" w:rsidRPr="00D938CE">
        <w:rPr>
          <w:rFonts w:ascii="Times New Roman" w:hAnsi="Times New Roman" w:cs="Times New Roman"/>
          <w:sz w:val="24"/>
          <w:szCs w:val="24"/>
        </w:rPr>
        <w:t xml:space="preserve"> failed to clarify title. </w:t>
      </w:r>
      <w:r w:rsidRPr="00D938CE">
        <w:rPr>
          <w:rFonts w:ascii="Times New Roman" w:hAnsi="Times New Roman" w:cs="Times New Roman"/>
          <w:sz w:val="24"/>
          <w:szCs w:val="24"/>
        </w:rPr>
        <w:t xml:space="preserve"> In 1906 the A</w:t>
      </w:r>
      <w:r w:rsidR="00B9714D" w:rsidRPr="00D938CE">
        <w:rPr>
          <w:rFonts w:ascii="Times New Roman" w:hAnsi="Times New Roman" w:cs="Times New Roman"/>
          <w:sz w:val="24"/>
          <w:szCs w:val="24"/>
        </w:rPr>
        <w:t>laska Native Allotment Act provided</w:t>
      </w:r>
      <w:r w:rsidRPr="00D938CE">
        <w:rPr>
          <w:rFonts w:ascii="Times New Roman" w:hAnsi="Times New Roman" w:cs="Times New Roman"/>
          <w:sz w:val="24"/>
          <w:szCs w:val="24"/>
        </w:rPr>
        <w:t xml:space="preserve"> 160 acre homesteads on non</w:t>
      </w:r>
      <w:r w:rsidR="008D7737" w:rsidRPr="00D938CE">
        <w:rPr>
          <w:rFonts w:ascii="Times New Roman" w:hAnsi="Times New Roman" w:cs="Times New Roman"/>
          <w:sz w:val="24"/>
          <w:szCs w:val="24"/>
        </w:rPr>
        <w:t>-</w:t>
      </w:r>
      <w:r w:rsidRPr="00D938CE">
        <w:rPr>
          <w:rFonts w:ascii="Times New Roman" w:hAnsi="Times New Roman" w:cs="Times New Roman"/>
          <w:sz w:val="24"/>
          <w:szCs w:val="24"/>
        </w:rPr>
        <w:t>mineral land to Alaska Natives of full or mixed blood, over 21 and heads of household.  These allotments were inalienable and nontaxable.</w:t>
      </w:r>
      <w:r w:rsidR="00B9714D" w:rsidRPr="00D938CE">
        <w:rPr>
          <w:rFonts w:ascii="Times New Roman" w:hAnsi="Times New Roman" w:cs="Times New Roman"/>
          <w:sz w:val="24"/>
          <w:szCs w:val="24"/>
        </w:rPr>
        <w:t xml:space="preserve">  The federal government saw Alaskan Natives as distinct from American Indians and </w:t>
      </w:r>
      <w:r w:rsidR="00B9714D" w:rsidRPr="00D938CE">
        <w:rPr>
          <w:rFonts w:ascii="Times New Roman" w:hAnsi="Times New Roman" w:cs="Times New Roman"/>
          <w:sz w:val="24"/>
          <w:szCs w:val="24"/>
        </w:rPr>
        <w:lastRenderedPageBreak/>
        <w:t>did not apply the Dawes Act of 1887 in Alaska.  It was not until 1932 t</w:t>
      </w:r>
      <w:r w:rsidR="00483D15" w:rsidRPr="00D938CE">
        <w:rPr>
          <w:rFonts w:ascii="Times New Roman" w:hAnsi="Times New Roman" w:cs="Times New Roman"/>
          <w:sz w:val="24"/>
          <w:szCs w:val="24"/>
        </w:rPr>
        <w:t>h</w:t>
      </w:r>
      <w:r w:rsidR="00B9714D" w:rsidRPr="00D938CE">
        <w:rPr>
          <w:rFonts w:ascii="Times New Roman" w:hAnsi="Times New Roman" w:cs="Times New Roman"/>
          <w:sz w:val="24"/>
          <w:szCs w:val="24"/>
        </w:rPr>
        <w:t xml:space="preserve">at the </w:t>
      </w:r>
      <w:r w:rsidR="007B0238">
        <w:rPr>
          <w:rFonts w:ascii="Times New Roman" w:hAnsi="Times New Roman" w:cs="Times New Roman"/>
          <w:sz w:val="24"/>
          <w:szCs w:val="24"/>
        </w:rPr>
        <w:t xml:space="preserve">Department of the </w:t>
      </w:r>
      <w:r w:rsidR="00B9714D" w:rsidRPr="00D938CE">
        <w:rPr>
          <w:rFonts w:ascii="Times New Roman" w:hAnsi="Times New Roman" w:cs="Times New Roman"/>
          <w:sz w:val="24"/>
          <w:szCs w:val="24"/>
        </w:rPr>
        <w:t xml:space="preserve"> </w:t>
      </w:r>
      <w:r w:rsidR="00F01E47">
        <w:rPr>
          <w:rFonts w:ascii="Times New Roman" w:hAnsi="Times New Roman" w:cs="Times New Roman"/>
          <w:sz w:val="24"/>
          <w:szCs w:val="24"/>
        </w:rPr>
        <w:t xml:space="preserve">Interior </w:t>
      </w:r>
      <w:r w:rsidR="00B9714D" w:rsidRPr="00D938CE">
        <w:rPr>
          <w:rFonts w:ascii="Times New Roman" w:hAnsi="Times New Roman" w:cs="Times New Roman"/>
          <w:sz w:val="24"/>
          <w:szCs w:val="24"/>
        </w:rPr>
        <w:t xml:space="preserve">declared the Alaska Natives to have the same status as Indians in the rest of </w:t>
      </w:r>
      <w:r w:rsidR="00A6555A" w:rsidRPr="00D938CE">
        <w:rPr>
          <w:rFonts w:ascii="Times New Roman" w:hAnsi="Times New Roman" w:cs="Times New Roman"/>
          <w:sz w:val="24"/>
          <w:szCs w:val="24"/>
        </w:rPr>
        <w:t>the</w:t>
      </w:r>
      <w:r w:rsidR="00B9714D"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U.S.</w:t>
      </w:r>
      <w:r w:rsidR="00B9714D" w:rsidRPr="00D938CE">
        <w:rPr>
          <w:rFonts w:ascii="Times New Roman" w:hAnsi="Times New Roman" w:cs="Times New Roman"/>
          <w:sz w:val="24"/>
          <w:szCs w:val="24"/>
        </w:rPr>
        <w:t>, entitled to the benefits and subject to the same laws and regulations ( Jones, 1991).</w:t>
      </w:r>
      <w:r w:rsidRPr="00D938CE">
        <w:rPr>
          <w:rFonts w:ascii="Times New Roman" w:hAnsi="Times New Roman" w:cs="Times New Roman"/>
          <w:sz w:val="24"/>
          <w:szCs w:val="24"/>
        </w:rPr>
        <w:t xml:space="preserve">   </w:t>
      </w:r>
      <w:r w:rsidR="00483D15" w:rsidRPr="00D938CE">
        <w:rPr>
          <w:rFonts w:ascii="Times New Roman" w:hAnsi="Times New Roman" w:cs="Times New Roman"/>
          <w:sz w:val="24"/>
          <w:szCs w:val="24"/>
        </w:rPr>
        <w:t>In 1936, the Secretary of the Interior was authorized to designate “Indian Reservations” in Alaska, but they were later interpreted as “temporary withdrawals</w:t>
      </w:r>
      <w:r w:rsidR="00650643">
        <w:rPr>
          <w:rFonts w:ascii="Times New Roman" w:hAnsi="Times New Roman" w:cs="Times New Roman"/>
          <w:sz w:val="24"/>
          <w:szCs w:val="24"/>
        </w:rPr>
        <w:t>,</w:t>
      </w:r>
      <w:r w:rsidR="00483D15" w:rsidRPr="00D938CE">
        <w:rPr>
          <w:rFonts w:ascii="Times New Roman" w:hAnsi="Times New Roman" w:cs="Times New Roman"/>
          <w:sz w:val="24"/>
          <w:szCs w:val="24"/>
        </w:rPr>
        <w:t xml:space="preserve">” unlike the permanent reservations in the </w:t>
      </w:r>
      <w:r w:rsidR="00012718" w:rsidRPr="00D938CE">
        <w:rPr>
          <w:rFonts w:ascii="Times New Roman" w:hAnsi="Times New Roman" w:cs="Times New Roman"/>
          <w:sz w:val="24"/>
          <w:szCs w:val="24"/>
        </w:rPr>
        <w:t>L</w:t>
      </w:r>
      <w:r w:rsidR="00483D15" w:rsidRPr="00D938CE">
        <w:rPr>
          <w:rFonts w:ascii="Times New Roman" w:hAnsi="Times New Roman" w:cs="Times New Roman"/>
          <w:sz w:val="24"/>
          <w:szCs w:val="24"/>
        </w:rPr>
        <w:t>ower 48.</w:t>
      </w:r>
      <w:r w:rsidR="00616203" w:rsidRPr="00D938CE">
        <w:rPr>
          <w:rFonts w:ascii="Times New Roman" w:hAnsi="Times New Roman" w:cs="Times New Roman"/>
          <w:sz w:val="24"/>
          <w:szCs w:val="24"/>
        </w:rPr>
        <w:t xml:space="preserve">   The passage of the Alaska Statehood Act of 1958 brought further confusion. </w:t>
      </w:r>
      <w:r w:rsidR="00282388">
        <w:rPr>
          <w:rFonts w:ascii="Times New Roman" w:hAnsi="Times New Roman" w:cs="Times New Roman"/>
          <w:sz w:val="24"/>
          <w:szCs w:val="24"/>
        </w:rPr>
        <w:t xml:space="preserve"> </w:t>
      </w:r>
      <w:r w:rsidR="00616203" w:rsidRPr="00D938CE">
        <w:rPr>
          <w:rFonts w:ascii="Times New Roman" w:hAnsi="Times New Roman" w:cs="Times New Roman"/>
          <w:sz w:val="24"/>
          <w:szCs w:val="24"/>
        </w:rPr>
        <w:t xml:space="preserve">The </w:t>
      </w:r>
      <w:r w:rsidR="00E603E8" w:rsidRPr="00D938CE">
        <w:rPr>
          <w:rFonts w:ascii="Times New Roman" w:hAnsi="Times New Roman" w:cs="Times New Roman"/>
          <w:sz w:val="24"/>
          <w:szCs w:val="24"/>
        </w:rPr>
        <w:t>S</w:t>
      </w:r>
      <w:r w:rsidR="00616203" w:rsidRPr="00D938CE">
        <w:rPr>
          <w:rFonts w:ascii="Times New Roman" w:hAnsi="Times New Roman" w:cs="Times New Roman"/>
          <w:sz w:val="24"/>
          <w:szCs w:val="24"/>
        </w:rPr>
        <w:t>tate</w:t>
      </w:r>
      <w:r w:rsidR="00E603E8" w:rsidRPr="00D938CE">
        <w:rPr>
          <w:rFonts w:ascii="Times New Roman" w:hAnsi="Times New Roman" w:cs="Times New Roman"/>
          <w:sz w:val="24"/>
          <w:szCs w:val="24"/>
        </w:rPr>
        <w:t xml:space="preserve"> of Alaska</w:t>
      </w:r>
      <w:r w:rsidR="00616203" w:rsidRPr="00D938CE">
        <w:rPr>
          <w:rFonts w:ascii="Times New Roman" w:hAnsi="Times New Roman" w:cs="Times New Roman"/>
          <w:sz w:val="24"/>
          <w:szCs w:val="24"/>
        </w:rPr>
        <w:t xml:space="preserve"> gained the right to select 103 million acres from the public domain.  Native lands were exempt, but as might be expected, the State moved quickly to grab lands </w:t>
      </w:r>
      <w:r w:rsidR="00D04A1B">
        <w:rPr>
          <w:rFonts w:ascii="Times New Roman" w:hAnsi="Times New Roman" w:cs="Times New Roman"/>
          <w:sz w:val="24"/>
          <w:szCs w:val="24"/>
        </w:rPr>
        <w:t>N</w:t>
      </w:r>
      <w:r w:rsidR="00616203" w:rsidRPr="00D938CE">
        <w:rPr>
          <w:rFonts w:ascii="Times New Roman" w:hAnsi="Times New Roman" w:cs="Times New Roman"/>
          <w:sz w:val="24"/>
          <w:szCs w:val="24"/>
        </w:rPr>
        <w:t xml:space="preserve">ative or not if they were valuable, and to claim royalties to the federal oil and gas leases therein.  </w:t>
      </w:r>
    </w:p>
    <w:p w:rsidR="00B60530" w:rsidRDefault="00D04A1B">
      <w:pPr>
        <w:rPr>
          <w:rFonts w:ascii="Times New Roman" w:hAnsi="Times New Roman" w:cs="Times New Roman"/>
          <w:sz w:val="24"/>
          <w:szCs w:val="24"/>
        </w:rPr>
      </w:pPr>
      <w:r>
        <w:rPr>
          <w:rFonts w:ascii="Times New Roman" w:hAnsi="Times New Roman" w:cs="Times New Roman"/>
          <w:sz w:val="24"/>
          <w:szCs w:val="24"/>
        </w:rPr>
        <w:t>Alaska Natives protested increasing encroachments o</w:t>
      </w:r>
      <w:r w:rsidR="00C565D7">
        <w:rPr>
          <w:rFonts w:ascii="Times New Roman" w:hAnsi="Times New Roman" w:cs="Times New Roman"/>
          <w:sz w:val="24"/>
          <w:szCs w:val="24"/>
        </w:rPr>
        <w:t>n</w:t>
      </w:r>
      <w:r>
        <w:rPr>
          <w:rFonts w:ascii="Times New Roman" w:hAnsi="Times New Roman" w:cs="Times New Roman"/>
          <w:sz w:val="24"/>
          <w:szCs w:val="24"/>
        </w:rPr>
        <w:t xml:space="preserve"> non-native lands throughout the territorial period.  </w:t>
      </w:r>
      <w:r w:rsidR="00100656">
        <w:rPr>
          <w:rFonts w:ascii="Times New Roman" w:hAnsi="Times New Roman" w:cs="Times New Roman"/>
          <w:sz w:val="24"/>
          <w:szCs w:val="24"/>
        </w:rPr>
        <w:t>The Alaska Native Brotherhood that formed in 1912</w:t>
      </w:r>
      <w:r w:rsidR="00D709E6">
        <w:rPr>
          <w:rFonts w:ascii="Times New Roman" w:hAnsi="Times New Roman" w:cs="Times New Roman"/>
          <w:sz w:val="24"/>
          <w:szCs w:val="24"/>
        </w:rPr>
        <w:t>,</w:t>
      </w:r>
      <w:r w:rsidR="00100656">
        <w:rPr>
          <w:rFonts w:ascii="Times New Roman" w:hAnsi="Times New Roman" w:cs="Times New Roman"/>
          <w:sz w:val="24"/>
          <w:szCs w:val="24"/>
        </w:rPr>
        <w:t xml:space="preserve"> </w:t>
      </w:r>
      <w:r w:rsidR="00D709E6">
        <w:rPr>
          <w:rFonts w:ascii="Times New Roman" w:hAnsi="Times New Roman" w:cs="Times New Roman"/>
          <w:sz w:val="24"/>
          <w:szCs w:val="24"/>
        </w:rPr>
        <w:t xml:space="preserve">and later the Alaska Native Sisterhood, </w:t>
      </w:r>
      <w:r w:rsidR="00100656">
        <w:rPr>
          <w:rFonts w:ascii="Times New Roman" w:hAnsi="Times New Roman" w:cs="Times New Roman"/>
          <w:sz w:val="24"/>
          <w:szCs w:val="24"/>
        </w:rPr>
        <w:t xml:space="preserve">represented mainly Tlingit, Haida and Tsimishian  from </w:t>
      </w:r>
      <w:r w:rsidR="00D709E6">
        <w:rPr>
          <w:rFonts w:ascii="Times New Roman" w:hAnsi="Times New Roman" w:cs="Times New Roman"/>
          <w:sz w:val="24"/>
          <w:szCs w:val="24"/>
        </w:rPr>
        <w:t xml:space="preserve">places in </w:t>
      </w:r>
      <w:r w:rsidR="00100656">
        <w:rPr>
          <w:rFonts w:ascii="Times New Roman" w:hAnsi="Times New Roman" w:cs="Times New Roman"/>
          <w:sz w:val="24"/>
          <w:szCs w:val="24"/>
        </w:rPr>
        <w:t xml:space="preserve">Southeast Alaska where they had mastered English through the Presbyterian missions (Williams, M, S. T., 2009).  </w:t>
      </w:r>
      <w:r w:rsidR="00862E87">
        <w:rPr>
          <w:rFonts w:ascii="Times New Roman" w:hAnsi="Times New Roman" w:cs="Times New Roman"/>
          <w:sz w:val="24"/>
          <w:szCs w:val="24"/>
        </w:rPr>
        <w:t>Early on</w:t>
      </w:r>
      <w:r w:rsidR="003D5383">
        <w:rPr>
          <w:rFonts w:ascii="Times New Roman" w:hAnsi="Times New Roman" w:cs="Times New Roman"/>
          <w:sz w:val="24"/>
          <w:szCs w:val="24"/>
        </w:rPr>
        <w:t xml:space="preserve"> </w:t>
      </w:r>
      <w:r w:rsidR="007B0238">
        <w:rPr>
          <w:rFonts w:ascii="Times New Roman" w:hAnsi="Times New Roman" w:cs="Times New Roman"/>
          <w:sz w:val="24"/>
          <w:szCs w:val="24"/>
        </w:rPr>
        <w:t>the first Alaska Nati</w:t>
      </w:r>
      <w:r w:rsidR="00862E87">
        <w:rPr>
          <w:rFonts w:ascii="Times New Roman" w:hAnsi="Times New Roman" w:cs="Times New Roman"/>
          <w:sz w:val="24"/>
          <w:szCs w:val="24"/>
        </w:rPr>
        <w:t xml:space="preserve">ve attorney, began pressing for the inherent rights of ownership of the lands for Alaska Natives.  He brought suit against the government.  Although the suit did not win any monetary awards, it did </w:t>
      </w:r>
      <w:r w:rsidR="00B60530">
        <w:rPr>
          <w:rFonts w:ascii="Times New Roman" w:hAnsi="Times New Roman" w:cs="Times New Roman"/>
          <w:sz w:val="24"/>
          <w:szCs w:val="24"/>
        </w:rPr>
        <w:t>establish the existence of a native right</w:t>
      </w:r>
      <w:r w:rsidR="007B0238">
        <w:rPr>
          <w:rFonts w:ascii="Times New Roman" w:hAnsi="Times New Roman" w:cs="Times New Roman"/>
          <w:sz w:val="24"/>
          <w:szCs w:val="24"/>
        </w:rPr>
        <w:t xml:space="preserve"> and that was critical to further legislation that recognized the native land claim</w:t>
      </w:r>
      <w:r w:rsidR="00B60530">
        <w:rPr>
          <w:rFonts w:ascii="Times New Roman" w:hAnsi="Times New Roman" w:cs="Times New Roman"/>
          <w:sz w:val="24"/>
          <w:szCs w:val="24"/>
        </w:rPr>
        <w:t>.</w:t>
      </w:r>
    </w:p>
    <w:p w:rsidR="00BB4CA2" w:rsidRDefault="00B36ABD">
      <w:pPr>
        <w:rPr>
          <w:rFonts w:ascii="Times New Roman" w:hAnsi="Times New Roman" w:cs="Times New Roman"/>
          <w:sz w:val="24"/>
          <w:szCs w:val="24"/>
        </w:rPr>
      </w:pPr>
      <w:r>
        <w:rPr>
          <w:rFonts w:ascii="Times New Roman" w:hAnsi="Times New Roman" w:cs="Times New Roman"/>
          <w:sz w:val="24"/>
          <w:szCs w:val="24"/>
        </w:rPr>
        <w:t xml:space="preserve">Edward Teller’s </w:t>
      </w:r>
      <w:r w:rsidR="002932A3">
        <w:rPr>
          <w:rFonts w:ascii="Times New Roman" w:hAnsi="Times New Roman" w:cs="Times New Roman"/>
          <w:sz w:val="24"/>
          <w:szCs w:val="24"/>
        </w:rPr>
        <w:t xml:space="preserve"> “Project Chariot” would have placed a</w:t>
      </w:r>
      <w:r>
        <w:rPr>
          <w:rFonts w:ascii="Times New Roman" w:hAnsi="Times New Roman" w:cs="Times New Roman"/>
          <w:sz w:val="24"/>
          <w:szCs w:val="24"/>
        </w:rPr>
        <w:t xml:space="preserve">n Atomic Energy Commission </w:t>
      </w:r>
      <w:r w:rsidR="002932A3">
        <w:rPr>
          <w:rFonts w:ascii="Times New Roman" w:hAnsi="Times New Roman" w:cs="Times New Roman"/>
          <w:sz w:val="24"/>
          <w:szCs w:val="24"/>
        </w:rPr>
        <w:t xml:space="preserve"> nuclear facility </w:t>
      </w:r>
      <w:r>
        <w:rPr>
          <w:rFonts w:ascii="Times New Roman" w:hAnsi="Times New Roman" w:cs="Times New Roman"/>
          <w:sz w:val="24"/>
          <w:szCs w:val="24"/>
        </w:rPr>
        <w:t xml:space="preserve">with planned denotations </w:t>
      </w:r>
      <w:r w:rsidR="002932A3">
        <w:rPr>
          <w:rFonts w:ascii="Times New Roman" w:hAnsi="Times New Roman" w:cs="Times New Roman"/>
          <w:sz w:val="24"/>
          <w:szCs w:val="24"/>
        </w:rPr>
        <w:t xml:space="preserve">on </w:t>
      </w:r>
      <w:r>
        <w:rPr>
          <w:rFonts w:ascii="Times New Roman" w:hAnsi="Times New Roman" w:cs="Times New Roman"/>
          <w:sz w:val="24"/>
          <w:szCs w:val="24"/>
        </w:rPr>
        <w:t xml:space="preserve">a withdrawal of sixteen hundred square miles of land and water in the Cape Thompson area that was </w:t>
      </w:r>
      <w:r w:rsidR="002932A3">
        <w:rPr>
          <w:rFonts w:ascii="Times New Roman" w:hAnsi="Times New Roman" w:cs="Times New Roman"/>
          <w:sz w:val="24"/>
          <w:szCs w:val="24"/>
        </w:rPr>
        <w:t>claimed by the Inupiat</w:t>
      </w:r>
      <w:r>
        <w:rPr>
          <w:rFonts w:ascii="Times New Roman" w:hAnsi="Times New Roman" w:cs="Times New Roman"/>
          <w:sz w:val="24"/>
          <w:szCs w:val="24"/>
        </w:rPr>
        <w:t xml:space="preserve">. In the face of that, </w:t>
      </w:r>
      <w:r w:rsidR="002932A3">
        <w:rPr>
          <w:rFonts w:ascii="Times New Roman" w:hAnsi="Times New Roman" w:cs="Times New Roman"/>
          <w:sz w:val="24"/>
          <w:szCs w:val="24"/>
        </w:rPr>
        <w:t>they began to organize</w:t>
      </w:r>
      <w:r w:rsidR="00343ADF">
        <w:rPr>
          <w:rFonts w:ascii="Times New Roman" w:hAnsi="Times New Roman" w:cs="Times New Roman"/>
          <w:sz w:val="24"/>
          <w:szCs w:val="24"/>
        </w:rPr>
        <w:t xml:space="preserve"> </w:t>
      </w:r>
      <w:r w:rsidR="002932A3">
        <w:rPr>
          <w:rFonts w:ascii="Times New Roman" w:hAnsi="Times New Roman" w:cs="Times New Roman"/>
          <w:sz w:val="24"/>
          <w:szCs w:val="24"/>
        </w:rPr>
        <w:t>politically at a 1961 conference in Barrow</w:t>
      </w:r>
      <w:r w:rsidR="00343ADF">
        <w:rPr>
          <w:rFonts w:ascii="Times New Roman" w:hAnsi="Times New Roman" w:cs="Times New Roman"/>
          <w:sz w:val="24"/>
          <w:szCs w:val="24"/>
        </w:rPr>
        <w:t xml:space="preserve"> (Williams, M</w:t>
      </w:r>
      <w:r w:rsidR="00F01E47">
        <w:rPr>
          <w:rFonts w:ascii="Times New Roman" w:hAnsi="Times New Roman" w:cs="Times New Roman"/>
          <w:sz w:val="24"/>
          <w:szCs w:val="24"/>
        </w:rPr>
        <w:t>, S. T.,</w:t>
      </w:r>
      <w:r w:rsidR="00046916">
        <w:rPr>
          <w:rFonts w:ascii="Times New Roman" w:hAnsi="Times New Roman" w:cs="Times New Roman"/>
          <w:sz w:val="24"/>
          <w:szCs w:val="24"/>
        </w:rPr>
        <w:t xml:space="preserve"> </w:t>
      </w:r>
      <w:r w:rsidR="00343ADF">
        <w:rPr>
          <w:rFonts w:ascii="Times New Roman" w:hAnsi="Times New Roman" w:cs="Times New Roman"/>
          <w:sz w:val="24"/>
          <w:szCs w:val="24"/>
        </w:rPr>
        <w:t>2009)</w:t>
      </w:r>
      <w:r w:rsidR="00F01E47">
        <w:rPr>
          <w:rFonts w:ascii="Times New Roman" w:hAnsi="Times New Roman" w:cs="Times New Roman"/>
          <w:sz w:val="24"/>
          <w:szCs w:val="24"/>
        </w:rPr>
        <w:t>.</w:t>
      </w:r>
      <w:r w:rsidR="002932A3">
        <w:rPr>
          <w:rFonts w:ascii="Times New Roman" w:hAnsi="Times New Roman" w:cs="Times New Roman"/>
          <w:sz w:val="24"/>
          <w:szCs w:val="24"/>
        </w:rPr>
        <w:t xml:space="preserve">  Finally, the discovery of the Prudhoe Bay oil fields prompted </w:t>
      </w:r>
      <w:r>
        <w:rPr>
          <w:rFonts w:ascii="Times New Roman" w:hAnsi="Times New Roman" w:cs="Times New Roman"/>
          <w:sz w:val="24"/>
          <w:szCs w:val="24"/>
        </w:rPr>
        <w:t xml:space="preserve">Alaska Native leader </w:t>
      </w:r>
      <w:r w:rsidR="002932A3">
        <w:rPr>
          <w:rFonts w:ascii="Times New Roman" w:hAnsi="Times New Roman" w:cs="Times New Roman"/>
          <w:sz w:val="24"/>
          <w:szCs w:val="24"/>
        </w:rPr>
        <w:t xml:space="preserve">Emile Notti to call for a statewide meeting to discuss the issue of </w:t>
      </w:r>
      <w:r w:rsidR="00497BF5">
        <w:rPr>
          <w:rFonts w:ascii="Times New Roman" w:hAnsi="Times New Roman" w:cs="Times New Roman"/>
          <w:sz w:val="24"/>
          <w:szCs w:val="24"/>
        </w:rPr>
        <w:t>land claims</w:t>
      </w:r>
      <w:r w:rsidR="002932A3">
        <w:rPr>
          <w:rFonts w:ascii="Times New Roman" w:hAnsi="Times New Roman" w:cs="Times New Roman"/>
          <w:sz w:val="24"/>
          <w:szCs w:val="24"/>
        </w:rPr>
        <w:t xml:space="preserve"> in July 1966.  At that meeting the Alaska Federation of Native Association was born with Notti at the helm and William Hensley providing a detailed legal study indicating Alaska Native claims </w:t>
      </w:r>
      <w:r w:rsidR="00100656">
        <w:rPr>
          <w:rFonts w:ascii="Times New Roman" w:hAnsi="Times New Roman" w:cs="Times New Roman"/>
          <w:sz w:val="24"/>
          <w:szCs w:val="24"/>
        </w:rPr>
        <w:t>w</w:t>
      </w:r>
      <w:r w:rsidR="00F01E47">
        <w:rPr>
          <w:rFonts w:ascii="Times New Roman" w:hAnsi="Times New Roman" w:cs="Times New Roman"/>
          <w:sz w:val="24"/>
          <w:szCs w:val="24"/>
        </w:rPr>
        <w:t>ere</w:t>
      </w:r>
      <w:r w:rsidR="002932A3">
        <w:rPr>
          <w:rFonts w:ascii="Times New Roman" w:hAnsi="Times New Roman" w:cs="Times New Roman"/>
          <w:sz w:val="24"/>
          <w:szCs w:val="24"/>
        </w:rPr>
        <w:t xml:space="preserve"> never extinguished.  </w:t>
      </w:r>
      <w:r w:rsidR="00FF48E8">
        <w:rPr>
          <w:rFonts w:ascii="Times New Roman" w:hAnsi="Times New Roman" w:cs="Times New Roman"/>
          <w:sz w:val="24"/>
          <w:szCs w:val="24"/>
        </w:rPr>
        <w:t>In a short period of the 1960s, Alaska Native solidarity paved the way for a settlement and turned the tide of negative identity and racism around (Williams, S</w:t>
      </w:r>
      <w:r w:rsidR="00F01E47">
        <w:rPr>
          <w:rFonts w:ascii="Times New Roman" w:hAnsi="Times New Roman" w:cs="Times New Roman"/>
          <w:sz w:val="24"/>
          <w:szCs w:val="24"/>
        </w:rPr>
        <w:t>. T.,</w:t>
      </w:r>
      <w:r w:rsidR="00046916">
        <w:rPr>
          <w:rFonts w:ascii="Times New Roman" w:hAnsi="Times New Roman" w:cs="Times New Roman"/>
          <w:sz w:val="24"/>
          <w:szCs w:val="24"/>
        </w:rPr>
        <w:t xml:space="preserve"> </w:t>
      </w:r>
      <w:r w:rsidR="00FF48E8">
        <w:rPr>
          <w:rFonts w:ascii="Times New Roman" w:hAnsi="Times New Roman" w:cs="Times New Roman"/>
          <w:sz w:val="24"/>
          <w:szCs w:val="24"/>
        </w:rPr>
        <w:t xml:space="preserve"> 2009)</w:t>
      </w:r>
      <w:r w:rsidR="00650643">
        <w:rPr>
          <w:rFonts w:ascii="Times New Roman" w:hAnsi="Times New Roman" w:cs="Times New Roman"/>
          <w:sz w:val="24"/>
          <w:szCs w:val="24"/>
        </w:rPr>
        <w:t>.</w:t>
      </w:r>
      <w:r w:rsidR="00FF48E8">
        <w:rPr>
          <w:rFonts w:ascii="Times New Roman" w:hAnsi="Times New Roman" w:cs="Times New Roman"/>
          <w:sz w:val="24"/>
          <w:szCs w:val="24"/>
        </w:rPr>
        <w:t xml:space="preserve"> </w:t>
      </w:r>
      <w:r w:rsidR="00EE28D1">
        <w:rPr>
          <w:rFonts w:ascii="Times New Roman" w:hAnsi="Times New Roman" w:cs="Times New Roman"/>
          <w:sz w:val="24"/>
          <w:szCs w:val="24"/>
        </w:rPr>
        <w:t xml:space="preserve"> </w:t>
      </w:r>
      <w:r w:rsidR="002932A3">
        <w:rPr>
          <w:rFonts w:ascii="Times New Roman" w:hAnsi="Times New Roman" w:cs="Times New Roman"/>
          <w:sz w:val="24"/>
          <w:szCs w:val="24"/>
        </w:rPr>
        <w:t xml:space="preserve">They pushed hard for a land freeze on federal land transfers to the </w:t>
      </w:r>
      <w:r w:rsidR="00FF48E8">
        <w:rPr>
          <w:rFonts w:ascii="Times New Roman" w:hAnsi="Times New Roman" w:cs="Times New Roman"/>
          <w:sz w:val="24"/>
          <w:szCs w:val="24"/>
        </w:rPr>
        <w:t>S</w:t>
      </w:r>
      <w:r w:rsidR="002932A3">
        <w:rPr>
          <w:rFonts w:ascii="Times New Roman" w:hAnsi="Times New Roman" w:cs="Times New Roman"/>
          <w:sz w:val="24"/>
          <w:szCs w:val="24"/>
        </w:rPr>
        <w:t>tate of Alaska until land claims were resolved.</w:t>
      </w:r>
      <w:r w:rsidR="00D04A1B">
        <w:rPr>
          <w:rFonts w:ascii="Times New Roman" w:hAnsi="Times New Roman" w:cs="Times New Roman"/>
          <w:sz w:val="24"/>
          <w:szCs w:val="24"/>
        </w:rPr>
        <w:t xml:space="preserve"> </w:t>
      </w:r>
      <w:r w:rsidR="00BB4CA2">
        <w:rPr>
          <w:rFonts w:ascii="Times New Roman" w:hAnsi="Times New Roman" w:cs="Times New Roman"/>
          <w:sz w:val="24"/>
          <w:szCs w:val="24"/>
        </w:rPr>
        <w:t xml:space="preserve"> The timing was good, because a land freeze would halt the construction of the Alaskan Pipeline. </w:t>
      </w:r>
      <w:r w:rsidR="00616203" w:rsidRPr="00D938CE">
        <w:rPr>
          <w:rFonts w:ascii="Times New Roman" w:hAnsi="Times New Roman" w:cs="Times New Roman"/>
          <w:sz w:val="24"/>
          <w:szCs w:val="24"/>
        </w:rPr>
        <w:t xml:space="preserve">Secretary of the </w:t>
      </w:r>
      <w:r w:rsidR="002932A3">
        <w:rPr>
          <w:rFonts w:ascii="Times New Roman" w:hAnsi="Times New Roman" w:cs="Times New Roman"/>
          <w:sz w:val="24"/>
          <w:szCs w:val="24"/>
        </w:rPr>
        <w:t xml:space="preserve">Interior Stewart </w:t>
      </w:r>
      <w:r w:rsidR="00616203" w:rsidRPr="00D938CE">
        <w:rPr>
          <w:rFonts w:ascii="Times New Roman" w:hAnsi="Times New Roman" w:cs="Times New Roman"/>
          <w:sz w:val="24"/>
          <w:szCs w:val="24"/>
        </w:rPr>
        <w:t xml:space="preserve">Udall </w:t>
      </w:r>
      <w:r w:rsidR="002932A3">
        <w:rPr>
          <w:rFonts w:ascii="Times New Roman" w:hAnsi="Times New Roman" w:cs="Times New Roman"/>
          <w:sz w:val="24"/>
          <w:szCs w:val="24"/>
        </w:rPr>
        <w:t xml:space="preserve">heard them and </w:t>
      </w:r>
      <w:r w:rsidR="00616203" w:rsidRPr="00D938CE">
        <w:rPr>
          <w:rFonts w:ascii="Times New Roman" w:hAnsi="Times New Roman" w:cs="Times New Roman"/>
          <w:sz w:val="24"/>
          <w:szCs w:val="24"/>
        </w:rPr>
        <w:t xml:space="preserve">met the challenge </w:t>
      </w:r>
      <w:r w:rsidR="00012718" w:rsidRPr="00D938CE">
        <w:rPr>
          <w:rFonts w:ascii="Times New Roman" w:hAnsi="Times New Roman" w:cs="Times New Roman"/>
          <w:sz w:val="24"/>
          <w:szCs w:val="24"/>
        </w:rPr>
        <w:t xml:space="preserve">of the </w:t>
      </w:r>
      <w:r w:rsidR="00BB4CA2">
        <w:rPr>
          <w:rFonts w:ascii="Times New Roman" w:hAnsi="Times New Roman" w:cs="Times New Roman"/>
          <w:sz w:val="24"/>
          <w:szCs w:val="24"/>
        </w:rPr>
        <w:t>S</w:t>
      </w:r>
      <w:r w:rsidR="00012718" w:rsidRPr="00D938CE">
        <w:rPr>
          <w:rFonts w:ascii="Times New Roman" w:hAnsi="Times New Roman" w:cs="Times New Roman"/>
          <w:sz w:val="24"/>
          <w:szCs w:val="24"/>
        </w:rPr>
        <w:t>tate</w:t>
      </w:r>
      <w:r w:rsidR="00BB4CA2">
        <w:rPr>
          <w:rFonts w:ascii="Times New Roman" w:hAnsi="Times New Roman" w:cs="Times New Roman"/>
          <w:sz w:val="24"/>
          <w:szCs w:val="24"/>
        </w:rPr>
        <w:t>’s</w:t>
      </w:r>
      <w:r w:rsidR="00012718" w:rsidRPr="00D938CE">
        <w:rPr>
          <w:rFonts w:ascii="Times New Roman" w:hAnsi="Times New Roman" w:cs="Times New Roman"/>
          <w:sz w:val="24"/>
          <w:szCs w:val="24"/>
        </w:rPr>
        <w:t xml:space="preserve"> land grab </w:t>
      </w:r>
      <w:r w:rsidR="00BB4CA2">
        <w:rPr>
          <w:rFonts w:ascii="Times New Roman" w:hAnsi="Times New Roman" w:cs="Times New Roman"/>
          <w:sz w:val="24"/>
          <w:szCs w:val="24"/>
        </w:rPr>
        <w:t xml:space="preserve">by ordering </w:t>
      </w:r>
      <w:r w:rsidR="00616203" w:rsidRPr="00D938CE">
        <w:rPr>
          <w:rFonts w:ascii="Times New Roman" w:hAnsi="Times New Roman" w:cs="Times New Roman"/>
          <w:sz w:val="24"/>
          <w:szCs w:val="24"/>
        </w:rPr>
        <w:t>the lease sale on the North Slop</w:t>
      </w:r>
      <w:r w:rsidR="008D7737" w:rsidRPr="00D938CE">
        <w:rPr>
          <w:rFonts w:ascii="Times New Roman" w:hAnsi="Times New Roman" w:cs="Times New Roman"/>
          <w:sz w:val="24"/>
          <w:szCs w:val="24"/>
        </w:rPr>
        <w:t>e</w:t>
      </w:r>
      <w:r w:rsidR="00616203" w:rsidRPr="00D938CE">
        <w:rPr>
          <w:rFonts w:ascii="Times New Roman" w:hAnsi="Times New Roman" w:cs="Times New Roman"/>
          <w:sz w:val="24"/>
          <w:szCs w:val="24"/>
        </w:rPr>
        <w:t xml:space="preserve"> stopped</w:t>
      </w:r>
      <w:r w:rsidR="00CC38EF">
        <w:rPr>
          <w:rFonts w:ascii="Times New Roman" w:hAnsi="Times New Roman" w:cs="Times New Roman"/>
          <w:sz w:val="24"/>
          <w:szCs w:val="24"/>
        </w:rPr>
        <w:t xml:space="preserve">. </w:t>
      </w:r>
      <w:r w:rsidR="00497BF5">
        <w:rPr>
          <w:rFonts w:ascii="Times New Roman" w:hAnsi="Times New Roman" w:cs="Times New Roman"/>
          <w:sz w:val="24"/>
          <w:szCs w:val="24"/>
        </w:rPr>
        <w:t xml:space="preserve">Under </w:t>
      </w:r>
      <w:r w:rsidR="009214BB">
        <w:rPr>
          <w:rFonts w:ascii="Times New Roman" w:hAnsi="Times New Roman" w:cs="Times New Roman"/>
          <w:sz w:val="24"/>
          <w:szCs w:val="24"/>
        </w:rPr>
        <w:t xml:space="preserve"> </w:t>
      </w:r>
      <w:r w:rsidR="00497BF5">
        <w:rPr>
          <w:rFonts w:ascii="Times New Roman" w:hAnsi="Times New Roman" w:cs="Times New Roman"/>
          <w:sz w:val="24"/>
          <w:szCs w:val="24"/>
        </w:rPr>
        <w:t>Udall’s “Deep Freeze” the</w:t>
      </w:r>
      <w:r w:rsidR="00497BF5" w:rsidRPr="00D938CE">
        <w:rPr>
          <w:rFonts w:ascii="Times New Roman" w:hAnsi="Times New Roman" w:cs="Times New Roman"/>
          <w:sz w:val="24"/>
          <w:szCs w:val="24"/>
        </w:rPr>
        <w:t xml:space="preserve"> disposition of all of the federal lands</w:t>
      </w:r>
      <w:r w:rsidR="00497BF5">
        <w:rPr>
          <w:rFonts w:ascii="Times New Roman" w:hAnsi="Times New Roman" w:cs="Times New Roman"/>
          <w:sz w:val="24"/>
          <w:szCs w:val="24"/>
        </w:rPr>
        <w:t xml:space="preserve"> was frozen</w:t>
      </w:r>
      <w:r w:rsidR="00497BF5" w:rsidRPr="00D938CE">
        <w:rPr>
          <w:rFonts w:ascii="Times New Roman" w:hAnsi="Times New Roman" w:cs="Times New Roman"/>
          <w:sz w:val="24"/>
          <w:szCs w:val="24"/>
        </w:rPr>
        <w:t xml:space="preserve">.    </w:t>
      </w:r>
      <w:r w:rsidR="00AA4569" w:rsidRPr="00D938CE">
        <w:rPr>
          <w:rFonts w:ascii="Times New Roman" w:hAnsi="Times New Roman" w:cs="Times New Roman"/>
          <w:sz w:val="24"/>
          <w:szCs w:val="24"/>
        </w:rPr>
        <w:br/>
      </w:r>
      <w:r w:rsidR="00AA4569" w:rsidRPr="00D938CE">
        <w:rPr>
          <w:rFonts w:ascii="Times New Roman" w:hAnsi="Times New Roman" w:cs="Times New Roman"/>
          <w:sz w:val="24"/>
          <w:szCs w:val="24"/>
        </w:rPr>
        <w:br/>
      </w:r>
      <w:r w:rsidR="008D7737" w:rsidRPr="00D938CE">
        <w:rPr>
          <w:rFonts w:ascii="Times New Roman" w:hAnsi="Times New Roman" w:cs="Times New Roman"/>
          <w:sz w:val="24"/>
          <w:szCs w:val="24"/>
        </w:rPr>
        <w:t xml:space="preserve">In the context of pressure to </w:t>
      </w:r>
      <w:r w:rsidR="00012718" w:rsidRPr="00D938CE">
        <w:rPr>
          <w:rFonts w:ascii="Times New Roman" w:hAnsi="Times New Roman" w:cs="Times New Roman"/>
          <w:sz w:val="24"/>
          <w:szCs w:val="24"/>
        </w:rPr>
        <w:t>lift the virtual freeze on</w:t>
      </w:r>
      <w:r w:rsidR="000E4966" w:rsidRPr="00D938CE">
        <w:rPr>
          <w:rFonts w:ascii="Times New Roman" w:hAnsi="Times New Roman" w:cs="Times New Roman"/>
          <w:sz w:val="24"/>
          <w:szCs w:val="24"/>
        </w:rPr>
        <w:t xml:space="preserve"> </w:t>
      </w:r>
      <w:r w:rsidR="008D7737" w:rsidRPr="00D938CE">
        <w:rPr>
          <w:rFonts w:ascii="Times New Roman" w:hAnsi="Times New Roman" w:cs="Times New Roman"/>
          <w:sz w:val="24"/>
          <w:szCs w:val="24"/>
        </w:rPr>
        <w:t xml:space="preserve">access </w:t>
      </w:r>
      <w:r w:rsidR="00012718" w:rsidRPr="00D938CE">
        <w:rPr>
          <w:rFonts w:ascii="Times New Roman" w:hAnsi="Times New Roman" w:cs="Times New Roman"/>
          <w:sz w:val="24"/>
          <w:szCs w:val="24"/>
        </w:rPr>
        <w:t xml:space="preserve">to additional </w:t>
      </w:r>
      <w:r w:rsidR="008D7737" w:rsidRPr="00D938CE">
        <w:rPr>
          <w:rFonts w:ascii="Times New Roman" w:hAnsi="Times New Roman" w:cs="Times New Roman"/>
          <w:sz w:val="24"/>
          <w:szCs w:val="24"/>
        </w:rPr>
        <w:t xml:space="preserve">petroleum resources, </w:t>
      </w:r>
      <w:r w:rsidR="000E4966" w:rsidRPr="00D938CE">
        <w:rPr>
          <w:rFonts w:ascii="Times New Roman" w:hAnsi="Times New Roman" w:cs="Times New Roman"/>
          <w:sz w:val="24"/>
          <w:szCs w:val="24"/>
        </w:rPr>
        <w:t xml:space="preserve">Congress passed </w:t>
      </w:r>
      <w:r w:rsidR="008D7737" w:rsidRPr="00D938CE">
        <w:rPr>
          <w:rFonts w:ascii="Times New Roman" w:hAnsi="Times New Roman" w:cs="Times New Roman"/>
          <w:sz w:val="24"/>
          <w:szCs w:val="24"/>
        </w:rPr>
        <w:t>AN</w:t>
      </w:r>
      <w:r w:rsidR="00B22C4E">
        <w:rPr>
          <w:rFonts w:ascii="Times New Roman" w:hAnsi="Times New Roman" w:cs="Times New Roman"/>
          <w:sz w:val="24"/>
          <w:szCs w:val="24"/>
        </w:rPr>
        <w:t>C</w:t>
      </w:r>
      <w:r w:rsidR="008D7737" w:rsidRPr="00D938CE">
        <w:rPr>
          <w:rFonts w:ascii="Times New Roman" w:hAnsi="Times New Roman" w:cs="Times New Roman"/>
          <w:sz w:val="24"/>
          <w:szCs w:val="24"/>
        </w:rPr>
        <w:t>SA</w:t>
      </w:r>
      <w:r w:rsidR="00E27859">
        <w:rPr>
          <w:rFonts w:ascii="Times New Roman" w:hAnsi="Times New Roman" w:cs="Times New Roman"/>
          <w:sz w:val="24"/>
          <w:szCs w:val="24"/>
        </w:rPr>
        <w:t xml:space="preserve">, the Alaska Native Claims Settlement Act </w:t>
      </w:r>
      <w:r w:rsidR="00012718" w:rsidRPr="00D938CE">
        <w:rPr>
          <w:rFonts w:ascii="Times New Roman" w:hAnsi="Times New Roman" w:cs="Times New Roman"/>
          <w:sz w:val="24"/>
          <w:szCs w:val="24"/>
        </w:rPr>
        <w:t>in 1971</w:t>
      </w:r>
      <w:r w:rsidR="00802B2A" w:rsidRPr="00D938CE">
        <w:rPr>
          <w:rFonts w:ascii="Times New Roman" w:hAnsi="Times New Roman" w:cs="Times New Roman"/>
          <w:sz w:val="24"/>
          <w:szCs w:val="24"/>
        </w:rPr>
        <w:t>, a law that</w:t>
      </w:r>
      <w:r w:rsidR="008D7737" w:rsidRPr="00D938CE">
        <w:rPr>
          <w:rFonts w:ascii="Times New Roman" w:hAnsi="Times New Roman" w:cs="Times New Roman"/>
          <w:sz w:val="24"/>
          <w:szCs w:val="24"/>
        </w:rPr>
        <w:t xml:space="preserve"> greatly reduced the size of native homelands. </w:t>
      </w:r>
      <w:r w:rsidR="00012718" w:rsidRPr="00D938CE">
        <w:rPr>
          <w:rFonts w:ascii="Times New Roman" w:hAnsi="Times New Roman" w:cs="Times New Roman"/>
          <w:sz w:val="24"/>
          <w:szCs w:val="24"/>
        </w:rPr>
        <w:t xml:space="preserve"> </w:t>
      </w:r>
      <w:r w:rsidR="00734A35" w:rsidRPr="00D938CE">
        <w:rPr>
          <w:rFonts w:ascii="Times New Roman" w:hAnsi="Times New Roman" w:cs="Times New Roman"/>
          <w:sz w:val="24"/>
          <w:szCs w:val="24"/>
        </w:rPr>
        <w:t xml:space="preserve">In exchange, </w:t>
      </w:r>
      <w:r w:rsidR="00F01E47">
        <w:rPr>
          <w:rFonts w:ascii="Times New Roman" w:hAnsi="Times New Roman" w:cs="Times New Roman"/>
          <w:sz w:val="24"/>
          <w:szCs w:val="24"/>
        </w:rPr>
        <w:t xml:space="preserve"> </w:t>
      </w:r>
      <w:r w:rsidR="007056FC" w:rsidRPr="00D938CE">
        <w:rPr>
          <w:rFonts w:ascii="Times New Roman" w:hAnsi="Times New Roman" w:cs="Times New Roman"/>
          <w:sz w:val="24"/>
          <w:szCs w:val="24"/>
        </w:rPr>
        <w:t xml:space="preserve">Alaska Natives </w:t>
      </w:r>
      <w:r w:rsidR="00734A35" w:rsidRPr="00D938CE">
        <w:rPr>
          <w:rFonts w:ascii="Times New Roman" w:hAnsi="Times New Roman" w:cs="Times New Roman"/>
          <w:sz w:val="24"/>
          <w:szCs w:val="24"/>
        </w:rPr>
        <w:t>could withdraw 44 million acres of federal land and receive almost a billion dollars f</w:t>
      </w:r>
      <w:r w:rsidR="00650643">
        <w:rPr>
          <w:rFonts w:ascii="Times New Roman" w:hAnsi="Times New Roman" w:cs="Times New Roman"/>
          <w:sz w:val="24"/>
          <w:szCs w:val="24"/>
        </w:rPr>
        <w:t>rom</w:t>
      </w:r>
      <w:r w:rsidR="00734A35" w:rsidRPr="00D938CE">
        <w:rPr>
          <w:rFonts w:ascii="Times New Roman" w:hAnsi="Times New Roman" w:cs="Times New Roman"/>
          <w:sz w:val="24"/>
          <w:szCs w:val="24"/>
        </w:rPr>
        <w:t xml:space="preserve"> the government.  </w:t>
      </w:r>
      <w:r w:rsidR="00CC38EF">
        <w:rPr>
          <w:rFonts w:ascii="Times New Roman" w:hAnsi="Times New Roman" w:cs="Times New Roman"/>
          <w:sz w:val="24"/>
          <w:szCs w:val="24"/>
        </w:rPr>
        <w:t xml:space="preserve">The Alaska Federation of Natives lobbied hard to gain some advantages in the sweeping legislation.  It was not what </w:t>
      </w:r>
      <w:r w:rsidR="00EE28D1">
        <w:rPr>
          <w:rFonts w:ascii="Times New Roman" w:hAnsi="Times New Roman" w:cs="Times New Roman"/>
          <w:sz w:val="24"/>
          <w:szCs w:val="24"/>
        </w:rPr>
        <w:t xml:space="preserve">exactly what </w:t>
      </w:r>
      <w:r w:rsidR="00CC38EF">
        <w:rPr>
          <w:rFonts w:ascii="Times New Roman" w:hAnsi="Times New Roman" w:cs="Times New Roman"/>
          <w:sz w:val="24"/>
          <w:szCs w:val="24"/>
        </w:rPr>
        <w:t xml:space="preserve">they wanted, but they knew it was the best they could get.  </w:t>
      </w:r>
      <w:r w:rsidR="00EE28D1">
        <w:rPr>
          <w:rFonts w:ascii="Times New Roman" w:hAnsi="Times New Roman" w:cs="Times New Roman"/>
          <w:sz w:val="24"/>
          <w:szCs w:val="24"/>
        </w:rPr>
        <w:t xml:space="preserve">The State of </w:t>
      </w:r>
      <w:r w:rsidR="00EE28D1">
        <w:rPr>
          <w:rFonts w:ascii="Times New Roman" w:hAnsi="Times New Roman" w:cs="Times New Roman"/>
          <w:sz w:val="24"/>
          <w:szCs w:val="24"/>
        </w:rPr>
        <w:lastRenderedPageBreak/>
        <w:t xml:space="preserve">Alaska </w:t>
      </w:r>
      <w:r w:rsidR="00343ADF">
        <w:rPr>
          <w:rFonts w:ascii="Times New Roman" w:hAnsi="Times New Roman" w:cs="Times New Roman"/>
          <w:sz w:val="24"/>
          <w:szCs w:val="24"/>
        </w:rPr>
        <w:t>remained</w:t>
      </w:r>
      <w:r w:rsidR="00EE28D1">
        <w:rPr>
          <w:rFonts w:ascii="Times New Roman" w:hAnsi="Times New Roman" w:cs="Times New Roman"/>
          <w:sz w:val="24"/>
          <w:szCs w:val="24"/>
        </w:rPr>
        <w:t xml:space="preserve"> dead-set against the establishment of “Indian Country”</w:t>
      </w:r>
      <w:r w:rsidR="003A4DDE">
        <w:rPr>
          <w:rFonts w:ascii="Times New Roman" w:hAnsi="Times New Roman" w:cs="Times New Roman"/>
          <w:sz w:val="24"/>
          <w:szCs w:val="24"/>
        </w:rPr>
        <w:t xml:space="preserve"> reservation lands in Alaska. </w:t>
      </w:r>
      <w:r w:rsidR="00343ADF">
        <w:rPr>
          <w:rFonts w:ascii="Times New Roman" w:hAnsi="Times New Roman" w:cs="Times New Roman"/>
          <w:sz w:val="24"/>
          <w:szCs w:val="24"/>
        </w:rPr>
        <w:t xml:space="preserve"> </w:t>
      </w:r>
      <w:r w:rsidR="00734A35" w:rsidRPr="00D938CE">
        <w:rPr>
          <w:rFonts w:ascii="Times New Roman" w:hAnsi="Times New Roman" w:cs="Times New Roman"/>
          <w:sz w:val="24"/>
          <w:szCs w:val="24"/>
        </w:rPr>
        <w:t>At th</w:t>
      </w:r>
      <w:r w:rsidR="00CC38EF">
        <w:rPr>
          <w:rFonts w:ascii="Times New Roman" w:hAnsi="Times New Roman" w:cs="Times New Roman"/>
          <w:sz w:val="24"/>
          <w:szCs w:val="24"/>
        </w:rPr>
        <w:t xml:space="preserve">is </w:t>
      </w:r>
      <w:r w:rsidR="00734A35" w:rsidRPr="00D938CE">
        <w:rPr>
          <w:rFonts w:ascii="Times New Roman" w:hAnsi="Times New Roman" w:cs="Times New Roman"/>
          <w:sz w:val="24"/>
          <w:szCs w:val="24"/>
        </w:rPr>
        <w:t xml:space="preserve">time, </w:t>
      </w:r>
      <w:r w:rsidR="003A4DDE">
        <w:rPr>
          <w:rFonts w:ascii="Times New Roman" w:hAnsi="Times New Roman" w:cs="Times New Roman"/>
          <w:sz w:val="24"/>
          <w:szCs w:val="24"/>
        </w:rPr>
        <w:t>Alaska Natives</w:t>
      </w:r>
      <w:r w:rsidR="00734A35" w:rsidRPr="00D938CE">
        <w:rPr>
          <w:rFonts w:ascii="Times New Roman" w:hAnsi="Times New Roman" w:cs="Times New Roman"/>
          <w:sz w:val="24"/>
          <w:szCs w:val="24"/>
        </w:rPr>
        <w:t xml:space="preserve"> gave up </w:t>
      </w:r>
      <w:r w:rsidR="00200984" w:rsidRPr="00D938CE">
        <w:rPr>
          <w:rFonts w:ascii="Times New Roman" w:hAnsi="Times New Roman" w:cs="Times New Roman"/>
          <w:sz w:val="24"/>
          <w:szCs w:val="24"/>
        </w:rPr>
        <w:t>massive amounts of land</w:t>
      </w:r>
      <w:r w:rsidR="00734A35" w:rsidRPr="00D938CE">
        <w:rPr>
          <w:rFonts w:ascii="Times New Roman" w:hAnsi="Times New Roman" w:cs="Times New Roman"/>
          <w:sz w:val="24"/>
          <w:szCs w:val="24"/>
        </w:rPr>
        <w:t xml:space="preserve"> and their subsistence rights</w:t>
      </w:r>
      <w:r w:rsidR="00802B2A" w:rsidRPr="00D938CE">
        <w:rPr>
          <w:rFonts w:ascii="Times New Roman" w:hAnsi="Times New Roman" w:cs="Times New Roman"/>
          <w:sz w:val="24"/>
          <w:szCs w:val="24"/>
        </w:rPr>
        <w:t xml:space="preserve"> </w:t>
      </w:r>
      <w:r w:rsidR="003600E6">
        <w:rPr>
          <w:rFonts w:ascii="Times New Roman" w:hAnsi="Times New Roman" w:cs="Times New Roman"/>
          <w:sz w:val="24"/>
          <w:szCs w:val="24"/>
        </w:rPr>
        <w:t xml:space="preserve">were </w:t>
      </w:r>
      <w:r w:rsidR="003A4DDE">
        <w:rPr>
          <w:rFonts w:ascii="Times New Roman" w:hAnsi="Times New Roman" w:cs="Times New Roman"/>
          <w:sz w:val="24"/>
          <w:szCs w:val="24"/>
        </w:rPr>
        <w:t>excluded from the new polic</w:t>
      </w:r>
      <w:r w:rsidR="003600E6">
        <w:rPr>
          <w:rFonts w:ascii="Times New Roman" w:hAnsi="Times New Roman" w:cs="Times New Roman"/>
          <w:sz w:val="24"/>
          <w:szCs w:val="24"/>
        </w:rPr>
        <w:t>ies</w:t>
      </w:r>
      <w:r w:rsidR="003A4DDE">
        <w:rPr>
          <w:rFonts w:ascii="Times New Roman" w:hAnsi="Times New Roman" w:cs="Times New Roman"/>
          <w:sz w:val="24"/>
          <w:szCs w:val="24"/>
        </w:rPr>
        <w:t>.</w:t>
      </w:r>
      <w:r w:rsidR="00200984" w:rsidRPr="00D938CE">
        <w:rPr>
          <w:rFonts w:ascii="Times New Roman" w:hAnsi="Times New Roman" w:cs="Times New Roman"/>
          <w:sz w:val="24"/>
          <w:szCs w:val="24"/>
        </w:rPr>
        <w:t xml:space="preserve">  In Alaska, the</w:t>
      </w:r>
      <w:r w:rsidR="007056FC" w:rsidRPr="00D938CE">
        <w:rPr>
          <w:rFonts w:ascii="Times New Roman" w:hAnsi="Times New Roman" w:cs="Times New Roman"/>
          <w:sz w:val="24"/>
          <w:szCs w:val="24"/>
        </w:rPr>
        <w:t xml:space="preserve"> Act set forth a framework to</w:t>
      </w:r>
      <w:r w:rsidR="00200984" w:rsidRPr="00D938CE">
        <w:rPr>
          <w:rFonts w:ascii="Times New Roman" w:hAnsi="Times New Roman" w:cs="Times New Roman"/>
          <w:sz w:val="24"/>
          <w:szCs w:val="24"/>
        </w:rPr>
        <w:t xml:space="preserve"> recognize around 1/9 of Alaska’s total land mass as Alaska Natives</w:t>
      </w:r>
      <w:r w:rsidR="00CC38EF">
        <w:rPr>
          <w:rFonts w:ascii="Times New Roman" w:hAnsi="Times New Roman" w:cs="Times New Roman"/>
          <w:sz w:val="24"/>
          <w:szCs w:val="24"/>
        </w:rPr>
        <w:t>’</w:t>
      </w:r>
      <w:r w:rsidR="00200984" w:rsidRPr="00D938CE">
        <w:rPr>
          <w:rFonts w:ascii="Times New Roman" w:hAnsi="Times New Roman" w:cs="Times New Roman"/>
          <w:sz w:val="24"/>
          <w:szCs w:val="24"/>
        </w:rPr>
        <w:t xml:space="preserve"> title.</w:t>
      </w:r>
      <w:r w:rsidR="00727CF3" w:rsidRPr="00D938CE">
        <w:rPr>
          <w:rFonts w:ascii="Times New Roman" w:hAnsi="Times New Roman" w:cs="Times New Roman"/>
          <w:sz w:val="24"/>
          <w:szCs w:val="24"/>
        </w:rPr>
        <w:t xml:space="preserve">  </w:t>
      </w:r>
      <w:r w:rsidR="00316993" w:rsidRPr="00D938CE">
        <w:rPr>
          <w:rFonts w:ascii="Times New Roman" w:hAnsi="Times New Roman" w:cs="Times New Roman"/>
          <w:sz w:val="24"/>
          <w:szCs w:val="24"/>
        </w:rPr>
        <w:t>One Alaska Native, Barrow Activist Charlie Edwardsen Jr.</w:t>
      </w:r>
      <w:r w:rsidR="00500D4E">
        <w:rPr>
          <w:rFonts w:ascii="Times New Roman" w:hAnsi="Times New Roman" w:cs="Times New Roman"/>
          <w:sz w:val="24"/>
          <w:szCs w:val="24"/>
        </w:rPr>
        <w:t>,</w:t>
      </w:r>
      <w:r w:rsidR="00316993" w:rsidRPr="00D938CE">
        <w:rPr>
          <w:rFonts w:ascii="Times New Roman" w:hAnsi="Times New Roman" w:cs="Times New Roman"/>
          <w:sz w:val="24"/>
          <w:szCs w:val="24"/>
        </w:rPr>
        <w:t xml:space="preserve"> once referred to AN</w:t>
      </w:r>
      <w:r w:rsidR="00B22C4E">
        <w:rPr>
          <w:rFonts w:ascii="Times New Roman" w:hAnsi="Times New Roman" w:cs="Times New Roman"/>
          <w:sz w:val="24"/>
          <w:szCs w:val="24"/>
        </w:rPr>
        <w:t>C</w:t>
      </w:r>
      <w:r w:rsidR="00316993" w:rsidRPr="00D938CE">
        <w:rPr>
          <w:rFonts w:ascii="Times New Roman" w:hAnsi="Times New Roman" w:cs="Times New Roman"/>
          <w:sz w:val="24"/>
          <w:szCs w:val="24"/>
        </w:rPr>
        <w:t>SA as “a new harpoon” (</w:t>
      </w:r>
      <w:r w:rsidR="003600E6">
        <w:rPr>
          <w:rFonts w:ascii="Times New Roman" w:hAnsi="Times New Roman" w:cs="Times New Roman"/>
          <w:sz w:val="24"/>
          <w:szCs w:val="24"/>
        </w:rPr>
        <w:t>McPherson</w:t>
      </w:r>
      <w:r w:rsidR="00650643">
        <w:rPr>
          <w:rFonts w:ascii="Times New Roman" w:hAnsi="Times New Roman" w:cs="Times New Roman"/>
          <w:sz w:val="24"/>
          <w:szCs w:val="24"/>
        </w:rPr>
        <w:t>,</w:t>
      </w:r>
      <w:r w:rsidR="00772D54">
        <w:rPr>
          <w:rFonts w:ascii="Times New Roman" w:hAnsi="Times New Roman" w:cs="Times New Roman"/>
          <w:sz w:val="24"/>
          <w:szCs w:val="24"/>
        </w:rPr>
        <w:t xml:space="preserve"> </w:t>
      </w:r>
      <w:r w:rsidR="003600E6">
        <w:rPr>
          <w:rFonts w:ascii="Times New Roman" w:hAnsi="Times New Roman" w:cs="Times New Roman"/>
          <w:sz w:val="24"/>
          <w:szCs w:val="24"/>
        </w:rPr>
        <w:t>1982</w:t>
      </w:r>
      <w:r w:rsidR="00650643">
        <w:rPr>
          <w:rFonts w:ascii="Times New Roman" w:hAnsi="Times New Roman" w:cs="Times New Roman"/>
          <w:sz w:val="24"/>
          <w:szCs w:val="24"/>
        </w:rPr>
        <w:t>,</w:t>
      </w:r>
      <w:r w:rsidR="003600E6">
        <w:rPr>
          <w:rFonts w:ascii="Times New Roman" w:hAnsi="Times New Roman" w:cs="Times New Roman"/>
          <w:sz w:val="24"/>
          <w:szCs w:val="24"/>
        </w:rPr>
        <w:t xml:space="preserve"> PT10</w:t>
      </w:r>
      <w:r w:rsidR="00650643">
        <w:rPr>
          <w:rFonts w:ascii="Times New Roman" w:hAnsi="Times New Roman" w:cs="Times New Roman"/>
          <w:sz w:val="24"/>
          <w:szCs w:val="24"/>
        </w:rPr>
        <w:t>, p</w:t>
      </w:r>
      <w:r w:rsidR="003600E6">
        <w:rPr>
          <w:rFonts w:ascii="Times New Roman" w:hAnsi="Times New Roman" w:cs="Times New Roman"/>
          <w:sz w:val="24"/>
          <w:szCs w:val="24"/>
        </w:rPr>
        <w:t>.2)</w:t>
      </w:r>
      <w:r w:rsidR="00650643">
        <w:rPr>
          <w:rFonts w:ascii="Times New Roman" w:hAnsi="Times New Roman" w:cs="Times New Roman"/>
          <w:sz w:val="24"/>
          <w:szCs w:val="24"/>
        </w:rPr>
        <w:t>.</w:t>
      </w:r>
      <w:r w:rsidR="00316993" w:rsidRPr="00D938CE">
        <w:rPr>
          <w:rFonts w:ascii="Times New Roman" w:hAnsi="Times New Roman" w:cs="Times New Roman"/>
          <w:sz w:val="24"/>
          <w:szCs w:val="24"/>
        </w:rPr>
        <w:t xml:space="preserve">  </w:t>
      </w:r>
      <w:r w:rsidR="00727CF3" w:rsidRPr="00D938CE">
        <w:rPr>
          <w:rFonts w:ascii="Times New Roman" w:hAnsi="Times New Roman" w:cs="Times New Roman"/>
          <w:sz w:val="24"/>
          <w:szCs w:val="24"/>
        </w:rPr>
        <w:t xml:space="preserve"> </w:t>
      </w:r>
      <w:r w:rsidR="005F33D9">
        <w:rPr>
          <w:rFonts w:ascii="Times New Roman" w:hAnsi="Times New Roman" w:cs="Times New Roman"/>
          <w:sz w:val="24"/>
          <w:szCs w:val="24"/>
        </w:rPr>
        <w:t xml:space="preserve">Edna Maclean, an Inupiaq linguist compared the native </w:t>
      </w:r>
      <w:r w:rsidR="00497BF5">
        <w:rPr>
          <w:rFonts w:ascii="Times New Roman" w:hAnsi="Times New Roman" w:cs="Times New Roman"/>
          <w:sz w:val="24"/>
          <w:szCs w:val="24"/>
        </w:rPr>
        <w:t>corporation</w:t>
      </w:r>
      <w:r w:rsidR="005F33D9">
        <w:rPr>
          <w:rFonts w:ascii="Times New Roman" w:hAnsi="Times New Roman" w:cs="Times New Roman"/>
          <w:sz w:val="24"/>
          <w:szCs w:val="24"/>
        </w:rPr>
        <w:t xml:space="preserve"> concept to a whale where “like for instance (ninq</w:t>
      </w:r>
      <w:r w:rsidR="00046916">
        <w:rPr>
          <w:rFonts w:ascii="Times New Roman" w:hAnsi="Times New Roman" w:cs="Times New Roman"/>
          <w:sz w:val="24"/>
          <w:szCs w:val="24"/>
        </w:rPr>
        <w:t xml:space="preserve">) </w:t>
      </w:r>
      <w:r w:rsidR="005F33D9">
        <w:rPr>
          <w:rFonts w:ascii="Times New Roman" w:hAnsi="Times New Roman" w:cs="Times New Roman"/>
          <w:sz w:val="24"/>
          <w:szCs w:val="24"/>
        </w:rPr>
        <w:t xml:space="preserve">in the traditional sense means an equal share of the animal. Now we extend the meaning to stocks in the corporations…..shares in the corporation are not truly equal due to the power of the Umialik, the Captain, the corporate officers </w:t>
      </w:r>
      <w:r w:rsidR="00500D4E">
        <w:rPr>
          <w:rFonts w:ascii="Times New Roman" w:hAnsi="Times New Roman" w:cs="Times New Roman"/>
          <w:sz w:val="24"/>
          <w:szCs w:val="24"/>
        </w:rPr>
        <w:t xml:space="preserve">“ </w:t>
      </w:r>
      <w:r w:rsidR="005F33D9">
        <w:rPr>
          <w:rFonts w:ascii="Times New Roman" w:hAnsi="Times New Roman" w:cs="Times New Roman"/>
          <w:sz w:val="24"/>
          <w:szCs w:val="24"/>
        </w:rPr>
        <w:t xml:space="preserve">(MacPherson, </w:t>
      </w:r>
      <w:r w:rsidR="00EC1B90">
        <w:rPr>
          <w:rFonts w:ascii="Times New Roman" w:hAnsi="Times New Roman" w:cs="Times New Roman"/>
          <w:sz w:val="24"/>
          <w:szCs w:val="24"/>
        </w:rPr>
        <w:t>1982</w:t>
      </w:r>
      <w:r w:rsidR="00500D4E">
        <w:rPr>
          <w:rFonts w:ascii="Times New Roman" w:hAnsi="Times New Roman" w:cs="Times New Roman"/>
          <w:sz w:val="24"/>
          <w:szCs w:val="24"/>
        </w:rPr>
        <w:t>,</w:t>
      </w:r>
      <w:r w:rsidR="00EC1B90">
        <w:rPr>
          <w:rFonts w:ascii="Times New Roman" w:hAnsi="Times New Roman" w:cs="Times New Roman"/>
          <w:sz w:val="24"/>
          <w:szCs w:val="24"/>
        </w:rPr>
        <w:t xml:space="preserve"> </w:t>
      </w:r>
      <w:r w:rsidR="005F33D9">
        <w:rPr>
          <w:rFonts w:ascii="Times New Roman" w:hAnsi="Times New Roman" w:cs="Times New Roman"/>
          <w:sz w:val="24"/>
          <w:szCs w:val="24"/>
        </w:rPr>
        <w:t>Part 10)</w:t>
      </w:r>
      <w:r w:rsidR="00650643">
        <w:rPr>
          <w:rFonts w:ascii="Times New Roman" w:hAnsi="Times New Roman" w:cs="Times New Roman"/>
          <w:sz w:val="24"/>
          <w:szCs w:val="24"/>
        </w:rPr>
        <w:t>.</w:t>
      </w:r>
    </w:p>
    <w:p w:rsidR="00365D12" w:rsidRDefault="00BE3159">
      <w:pPr>
        <w:rPr>
          <w:rFonts w:ascii="Times New Roman" w:hAnsi="Times New Roman" w:cs="Times New Roman"/>
          <w:sz w:val="24"/>
          <w:szCs w:val="24"/>
        </w:rPr>
      </w:pPr>
      <w:r w:rsidRPr="00D938CE">
        <w:rPr>
          <w:rFonts w:ascii="Times New Roman" w:hAnsi="Times New Roman" w:cs="Times New Roman"/>
          <w:sz w:val="24"/>
          <w:szCs w:val="24"/>
        </w:rPr>
        <w:t>Much was left undone by the Act</w:t>
      </w:r>
      <w:r w:rsidR="009925FC">
        <w:rPr>
          <w:rFonts w:ascii="Times New Roman" w:hAnsi="Times New Roman" w:cs="Times New Roman"/>
          <w:sz w:val="24"/>
          <w:szCs w:val="24"/>
        </w:rPr>
        <w:t xml:space="preserve"> and it had significant structural flaws.</w:t>
      </w:r>
      <w:r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 xml:space="preserve">What was to be the nature of the trust relationship between the federal government and Alaska Natives?  </w:t>
      </w:r>
      <w:r w:rsidR="00D9165A">
        <w:rPr>
          <w:rFonts w:ascii="Times New Roman" w:hAnsi="Times New Roman" w:cs="Times New Roman"/>
          <w:sz w:val="24"/>
          <w:szCs w:val="24"/>
        </w:rPr>
        <w:t xml:space="preserve">Had the State of Alaska succeeded in its vociferous attempt to abolish the concept of Indian Country? </w:t>
      </w:r>
      <w:r w:rsidR="00A6555A" w:rsidRPr="00D938CE">
        <w:rPr>
          <w:rFonts w:ascii="Times New Roman" w:hAnsi="Times New Roman" w:cs="Times New Roman"/>
          <w:sz w:val="24"/>
          <w:szCs w:val="24"/>
        </w:rPr>
        <w:t xml:space="preserve">When would the land conveyances be complete?   </w:t>
      </w:r>
      <w:r w:rsidR="003D5D9F" w:rsidRPr="00D938CE">
        <w:rPr>
          <w:rFonts w:ascii="Times New Roman" w:hAnsi="Times New Roman" w:cs="Times New Roman"/>
          <w:sz w:val="24"/>
          <w:szCs w:val="24"/>
        </w:rPr>
        <w:t>Does AN</w:t>
      </w:r>
      <w:r w:rsidR="00B22C4E">
        <w:rPr>
          <w:rFonts w:ascii="Times New Roman" w:hAnsi="Times New Roman" w:cs="Times New Roman"/>
          <w:sz w:val="24"/>
          <w:szCs w:val="24"/>
        </w:rPr>
        <w:t>C</w:t>
      </w:r>
      <w:r w:rsidR="003D5D9F" w:rsidRPr="00D938CE">
        <w:rPr>
          <w:rFonts w:ascii="Times New Roman" w:hAnsi="Times New Roman" w:cs="Times New Roman"/>
          <w:sz w:val="24"/>
          <w:szCs w:val="24"/>
        </w:rPr>
        <w:t>SA’</w:t>
      </w:r>
      <w:r w:rsidR="00500D4E">
        <w:rPr>
          <w:rFonts w:ascii="Times New Roman" w:hAnsi="Times New Roman" w:cs="Times New Roman"/>
          <w:sz w:val="24"/>
          <w:szCs w:val="24"/>
        </w:rPr>
        <w:t>s</w:t>
      </w:r>
      <w:r w:rsidR="003D5D9F" w:rsidRPr="00D938CE">
        <w:rPr>
          <w:rFonts w:ascii="Times New Roman" w:hAnsi="Times New Roman" w:cs="Times New Roman"/>
          <w:sz w:val="24"/>
          <w:szCs w:val="24"/>
        </w:rPr>
        <w:t xml:space="preserve"> jurisdiction include the outer continental shelf? </w:t>
      </w:r>
      <w:r w:rsidR="00DE4C3F" w:rsidRPr="00D938CE">
        <w:rPr>
          <w:rFonts w:ascii="Times New Roman" w:hAnsi="Times New Roman" w:cs="Times New Roman"/>
          <w:sz w:val="24"/>
          <w:szCs w:val="24"/>
        </w:rPr>
        <w:t xml:space="preserve"> </w:t>
      </w:r>
      <w:r w:rsidR="00BB4CA2">
        <w:rPr>
          <w:rFonts w:ascii="Times New Roman" w:hAnsi="Times New Roman" w:cs="Times New Roman"/>
          <w:sz w:val="24"/>
          <w:szCs w:val="24"/>
        </w:rPr>
        <w:t xml:space="preserve"> Seven villages opted out of AN</w:t>
      </w:r>
      <w:r w:rsidR="00862E87">
        <w:rPr>
          <w:rFonts w:ascii="Times New Roman" w:hAnsi="Times New Roman" w:cs="Times New Roman"/>
          <w:sz w:val="24"/>
          <w:szCs w:val="24"/>
        </w:rPr>
        <w:t>C</w:t>
      </w:r>
      <w:r w:rsidR="00BB4CA2">
        <w:rPr>
          <w:rFonts w:ascii="Times New Roman" w:hAnsi="Times New Roman" w:cs="Times New Roman"/>
          <w:sz w:val="24"/>
          <w:szCs w:val="24"/>
        </w:rPr>
        <w:t>SA because they would lose the</w:t>
      </w:r>
      <w:r w:rsidR="00D9165A">
        <w:rPr>
          <w:rFonts w:ascii="Times New Roman" w:hAnsi="Times New Roman" w:cs="Times New Roman"/>
          <w:sz w:val="24"/>
          <w:szCs w:val="24"/>
        </w:rPr>
        <w:t xml:space="preserve"> l</w:t>
      </w:r>
      <w:r w:rsidR="00BB4CA2">
        <w:rPr>
          <w:rFonts w:ascii="Times New Roman" w:hAnsi="Times New Roman" w:cs="Times New Roman"/>
          <w:sz w:val="24"/>
          <w:szCs w:val="24"/>
        </w:rPr>
        <w:t>and</w:t>
      </w:r>
      <w:r w:rsidR="00046916">
        <w:rPr>
          <w:rFonts w:ascii="Times New Roman" w:hAnsi="Times New Roman" w:cs="Times New Roman"/>
          <w:sz w:val="24"/>
          <w:szCs w:val="24"/>
        </w:rPr>
        <w:t xml:space="preserve"> </w:t>
      </w:r>
      <w:r w:rsidR="00BB4CA2">
        <w:rPr>
          <w:rFonts w:ascii="Times New Roman" w:hAnsi="Times New Roman" w:cs="Times New Roman"/>
          <w:sz w:val="24"/>
          <w:szCs w:val="24"/>
        </w:rPr>
        <w:t xml:space="preserve">base previously granted in the 1940’s </w:t>
      </w:r>
      <w:r w:rsidR="00D9165A">
        <w:rPr>
          <w:rFonts w:ascii="Times New Roman" w:hAnsi="Times New Roman" w:cs="Times New Roman"/>
          <w:sz w:val="24"/>
          <w:szCs w:val="24"/>
        </w:rPr>
        <w:t>through</w:t>
      </w:r>
      <w:r w:rsidR="00BB4CA2">
        <w:rPr>
          <w:rFonts w:ascii="Times New Roman" w:hAnsi="Times New Roman" w:cs="Times New Roman"/>
          <w:sz w:val="24"/>
          <w:szCs w:val="24"/>
        </w:rPr>
        <w:t xml:space="preserve"> the </w:t>
      </w:r>
      <w:r w:rsidR="003A4DDE">
        <w:rPr>
          <w:rFonts w:ascii="Times New Roman" w:hAnsi="Times New Roman" w:cs="Times New Roman"/>
          <w:sz w:val="24"/>
          <w:szCs w:val="24"/>
        </w:rPr>
        <w:t>Indian Reorganization Act of 1939 (IRA)</w:t>
      </w:r>
      <w:r w:rsidR="00BB4CA2">
        <w:rPr>
          <w:rFonts w:ascii="Times New Roman" w:hAnsi="Times New Roman" w:cs="Times New Roman"/>
          <w:sz w:val="24"/>
          <w:szCs w:val="24"/>
        </w:rPr>
        <w:t xml:space="preserve">.  The losses would have been great </w:t>
      </w:r>
      <w:r w:rsidR="00650643">
        <w:rPr>
          <w:rFonts w:ascii="Times New Roman" w:hAnsi="Times New Roman" w:cs="Times New Roman"/>
          <w:sz w:val="24"/>
          <w:szCs w:val="24"/>
        </w:rPr>
        <w:t>if</w:t>
      </w:r>
      <w:r w:rsidR="00BB4CA2">
        <w:rPr>
          <w:rFonts w:ascii="Times New Roman" w:hAnsi="Times New Roman" w:cs="Times New Roman"/>
          <w:sz w:val="24"/>
          <w:szCs w:val="24"/>
        </w:rPr>
        <w:t xml:space="preserve"> they had joined with AN</w:t>
      </w:r>
      <w:r w:rsidR="00B22C4E">
        <w:rPr>
          <w:rFonts w:ascii="Times New Roman" w:hAnsi="Times New Roman" w:cs="Times New Roman"/>
          <w:sz w:val="24"/>
          <w:szCs w:val="24"/>
        </w:rPr>
        <w:t>C</w:t>
      </w:r>
      <w:r w:rsidR="00BB4CA2">
        <w:rPr>
          <w:rFonts w:ascii="Times New Roman" w:hAnsi="Times New Roman" w:cs="Times New Roman"/>
          <w:sz w:val="24"/>
          <w:szCs w:val="24"/>
        </w:rPr>
        <w:t xml:space="preserve">SA.  For example, </w:t>
      </w:r>
      <w:r w:rsidR="00497BF5">
        <w:rPr>
          <w:rFonts w:ascii="Times New Roman" w:hAnsi="Times New Roman" w:cs="Times New Roman"/>
          <w:sz w:val="24"/>
          <w:szCs w:val="24"/>
        </w:rPr>
        <w:t>Arctic</w:t>
      </w:r>
      <w:r w:rsidR="00BB4CA2">
        <w:rPr>
          <w:rFonts w:ascii="Times New Roman" w:hAnsi="Times New Roman" w:cs="Times New Roman"/>
          <w:sz w:val="24"/>
          <w:szCs w:val="24"/>
        </w:rPr>
        <w:t xml:space="preserve"> Village, which </w:t>
      </w:r>
      <w:r w:rsidR="00013019">
        <w:rPr>
          <w:rFonts w:ascii="Times New Roman" w:hAnsi="Times New Roman" w:cs="Times New Roman"/>
          <w:sz w:val="24"/>
          <w:szCs w:val="24"/>
        </w:rPr>
        <w:t xml:space="preserve">already </w:t>
      </w:r>
      <w:r w:rsidR="00BB4CA2">
        <w:rPr>
          <w:rFonts w:ascii="Times New Roman" w:hAnsi="Times New Roman" w:cs="Times New Roman"/>
          <w:sz w:val="24"/>
          <w:szCs w:val="24"/>
        </w:rPr>
        <w:t>had 1.8 million acres of land</w:t>
      </w:r>
      <w:r w:rsidR="00013019">
        <w:rPr>
          <w:rFonts w:ascii="Times New Roman" w:hAnsi="Times New Roman" w:cs="Times New Roman"/>
          <w:sz w:val="24"/>
          <w:szCs w:val="24"/>
        </w:rPr>
        <w:t xml:space="preserve"> and an approved IRA</w:t>
      </w:r>
      <w:r w:rsidR="00251D33">
        <w:rPr>
          <w:rFonts w:ascii="Times New Roman" w:hAnsi="Times New Roman" w:cs="Times New Roman"/>
          <w:sz w:val="24"/>
          <w:szCs w:val="24"/>
        </w:rPr>
        <w:t xml:space="preserve"> </w:t>
      </w:r>
      <w:r w:rsidR="003A4DDE">
        <w:rPr>
          <w:rFonts w:ascii="Times New Roman" w:hAnsi="Times New Roman" w:cs="Times New Roman"/>
          <w:sz w:val="24"/>
          <w:szCs w:val="24"/>
        </w:rPr>
        <w:t>government and land</w:t>
      </w:r>
      <w:r w:rsidR="00046916">
        <w:rPr>
          <w:rFonts w:ascii="Times New Roman" w:hAnsi="Times New Roman" w:cs="Times New Roman"/>
          <w:sz w:val="24"/>
          <w:szCs w:val="24"/>
        </w:rPr>
        <w:t xml:space="preserve"> </w:t>
      </w:r>
      <w:r w:rsidR="003A4DDE">
        <w:rPr>
          <w:rFonts w:ascii="Times New Roman" w:hAnsi="Times New Roman" w:cs="Times New Roman"/>
          <w:sz w:val="24"/>
          <w:szCs w:val="24"/>
        </w:rPr>
        <w:t xml:space="preserve">base, </w:t>
      </w:r>
      <w:r w:rsidR="00F701CD">
        <w:rPr>
          <w:rFonts w:ascii="Times New Roman" w:hAnsi="Times New Roman" w:cs="Times New Roman"/>
          <w:sz w:val="24"/>
          <w:szCs w:val="24"/>
        </w:rPr>
        <w:t>c</w:t>
      </w:r>
      <w:r w:rsidR="00BB4CA2">
        <w:rPr>
          <w:rFonts w:ascii="Times New Roman" w:hAnsi="Times New Roman" w:cs="Times New Roman"/>
          <w:sz w:val="24"/>
          <w:szCs w:val="24"/>
        </w:rPr>
        <w:t xml:space="preserve">ould have been reduced to </w:t>
      </w:r>
      <w:r w:rsidR="00251D33">
        <w:rPr>
          <w:rFonts w:ascii="Times New Roman" w:hAnsi="Times New Roman" w:cs="Times New Roman"/>
          <w:sz w:val="24"/>
          <w:szCs w:val="24"/>
        </w:rPr>
        <w:t xml:space="preserve">little more than </w:t>
      </w:r>
      <w:r w:rsidR="00BB4CA2">
        <w:rPr>
          <w:rFonts w:ascii="Times New Roman" w:hAnsi="Times New Roman" w:cs="Times New Roman"/>
          <w:sz w:val="24"/>
          <w:szCs w:val="24"/>
        </w:rPr>
        <w:t>161,00</w:t>
      </w:r>
      <w:r w:rsidR="00650643">
        <w:rPr>
          <w:rFonts w:ascii="Times New Roman" w:hAnsi="Times New Roman" w:cs="Times New Roman"/>
          <w:sz w:val="24"/>
          <w:szCs w:val="24"/>
        </w:rPr>
        <w:t>0</w:t>
      </w:r>
      <w:r w:rsidR="00BB4CA2">
        <w:rPr>
          <w:rFonts w:ascii="Times New Roman" w:hAnsi="Times New Roman" w:cs="Times New Roman"/>
          <w:sz w:val="24"/>
          <w:szCs w:val="24"/>
        </w:rPr>
        <w:t xml:space="preserve"> acres as a village corporation.</w:t>
      </w:r>
      <w:r w:rsidR="00013019">
        <w:rPr>
          <w:rFonts w:ascii="Times New Roman" w:hAnsi="Times New Roman" w:cs="Times New Roman"/>
          <w:sz w:val="24"/>
          <w:szCs w:val="24"/>
        </w:rPr>
        <w:t xml:space="preserve">  </w:t>
      </w:r>
      <w:r w:rsidR="00497BF5">
        <w:rPr>
          <w:rFonts w:ascii="Times New Roman" w:hAnsi="Times New Roman" w:cs="Times New Roman"/>
          <w:sz w:val="24"/>
          <w:szCs w:val="24"/>
        </w:rPr>
        <w:t>For all of these reasons, McCarrey suggests that AN</w:t>
      </w:r>
      <w:r w:rsidR="00B22C4E">
        <w:rPr>
          <w:rFonts w:ascii="Times New Roman" w:hAnsi="Times New Roman" w:cs="Times New Roman"/>
          <w:sz w:val="24"/>
          <w:szCs w:val="24"/>
        </w:rPr>
        <w:t>C</w:t>
      </w:r>
      <w:r w:rsidR="00497BF5">
        <w:rPr>
          <w:rFonts w:ascii="Times New Roman" w:hAnsi="Times New Roman" w:cs="Times New Roman"/>
          <w:sz w:val="24"/>
          <w:szCs w:val="24"/>
        </w:rPr>
        <w:t xml:space="preserve">SA should be “read narrowly and not as divesting Alaska Native Tribes’ inherent power to self-govern as it did not invalidate any other federal legislation that treated Alaska Native Tribes as possessing the ability to exercise self-governance as in the Indian Reorganization Act </w:t>
      </w:r>
      <w:r w:rsidR="00500D4E">
        <w:rPr>
          <w:rFonts w:ascii="Times New Roman" w:hAnsi="Times New Roman" w:cs="Times New Roman"/>
          <w:sz w:val="24"/>
          <w:szCs w:val="24"/>
        </w:rPr>
        <w:t>“</w:t>
      </w:r>
      <w:r w:rsidR="000003CF">
        <w:rPr>
          <w:rFonts w:ascii="Times New Roman" w:hAnsi="Times New Roman" w:cs="Times New Roman"/>
          <w:sz w:val="24"/>
          <w:szCs w:val="24"/>
        </w:rPr>
        <w:t>(McCarrey,</w:t>
      </w:r>
      <w:r w:rsidR="00046916">
        <w:rPr>
          <w:rFonts w:ascii="Times New Roman" w:hAnsi="Times New Roman" w:cs="Times New Roman"/>
          <w:sz w:val="24"/>
          <w:szCs w:val="24"/>
        </w:rPr>
        <w:t xml:space="preserve"> </w:t>
      </w:r>
      <w:r w:rsidR="003600E6">
        <w:rPr>
          <w:rFonts w:ascii="Times New Roman" w:hAnsi="Times New Roman" w:cs="Times New Roman"/>
          <w:sz w:val="24"/>
          <w:szCs w:val="24"/>
        </w:rPr>
        <w:t>2013</w:t>
      </w:r>
      <w:r w:rsidR="00650643">
        <w:rPr>
          <w:rFonts w:ascii="Times New Roman" w:hAnsi="Times New Roman" w:cs="Times New Roman"/>
          <w:sz w:val="24"/>
          <w:szCs w:val="24"/>
        </w:rPr>
        <w:t>,</w:t>
      </w:r>
      <w:r w:rsidR="000003CF">
        <w:rPr>
          <w:rFonts w:ascii="Times New Roman" w:hAnsi="Times New Roman" w:cs="Times New Roman"/>
          <w:sz w:val="24"/>
          <w:szCs w:val="24"/>
        </w:rPr>
        <w:t xml:space="preserve"> p. 447)</w:t>
      </w:r>
      <w:r w:rsidR="00650643">
        <w:rPr>
          <w:rFonts w:ascii="Times New Roman" w:hAnsi="Times New Roman" w:cs="Times New Roman"/>
          <w:sz w:val="24"/>
          <w:szCs w:val="24"/>
        </w:rPr>
        <w:t>.</w:t>
      </w:r>
      <w:r w:rsidR="000003CF">
        <w:rPr>
          <w:rFonts w:ascii="Times New Roman" w:hAnsi="Times New Roman" w:cs="Times New Roman"/>
          <w:sz w:val="24"/>
          <w:szCs w:val="24"/>
        </w:rPr>
        <w:t xml:space="preserve"> </w:t>
      </w:r>
      <w:r w:rsidR="00013019">
        <w:rPr>
          <w:rFonts w:ascii="Times New Roman" w:hAnsi="Times New Roman" w:cs="Times New Roman"/>
          <w:sz w:val="24"/>
          <w:szCs w:val="24"/>
        </w:rPr>
        <w:t xml:space="preserve"> </w:t>
      </w:r>
      <w:r w:rsidR="00FF48E8">
        <w:rPr>
          <w:rFonts w:ascii="Times New Roman" w:hAnsi="Times New Roman" w:cs="Times New Roman"/>
          <w:sz w:val="24"/>
          <w:szCs w:val="24"/>
        </w:rPr>
        <w:t xml:space="preserve">  </w:t>
      </w:r>
    </w:p>
    <w:p w:rsidR="00991EA8" w:rsidRDefault="008D7737">
      <w:pPr>
        <w:rPr>
          <w:rFonts w:ascii="Times New Roman" w:hAnsi="Times New Roman" w:cs="Times New Roman"/>
          <w:sz w:val="24"/>
          <w:szCs w:val="24"/>
        </w:rPr>
      </w:pPr>
      <w:r w:rsidRPr="00D938CE">
        <w:rPr>
          <w:rFonts w:ascii="Times New Roman" w:hAnsi="Times New Roman" w:cs="Times New Roman"/>
          <w:sz w:val="24"/>
          <w:szCs w:val="24"/>
        </w:rPr>
        <w:t>Twenty years later,</w:t>
      </w:r>
      <w:r w:rsidR="00200984" w:rsidRPr="00D938CE">
        <w:rPr>
          <w:rFonts w:ascii="Times New Roman" w:hAnsi="Times New Roman" w:cs="Times New Roman"/>
          <w:sz w:val="24"/>
          <w:szCs w:val="24"/>
        </w:rPr>
        <w:t xml:space="preserve"> Alaska Natives were custodians and caretakers of only about half the expected land. </w:t>
      </w:r>
      <w:r w:rsidR="00B82860"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 </w:t>
      </w:r>
      <w:r w:rsidR="003C0133">
        <w:rPr>
          <w:rFonts w:ascii="Times New Roman" w:hAnsi="Times New Roman" w:cs="Times New Roman"/>
          <w:sz w:val="24"/>
          <w:szCs w:val="24"/>
        </w:rPr>
        <w:t xml:space="preserve">A survey was required before land could be transferred: this requirement alone, considering the vast areas that </w:t>
      </w:r>
      <w:r w:rsidR="003A4DDE">
        <w:rPr>
          <w:rFonts w:ascii="Times New Roman" w:hAnsi="Times New Roman" w:cs="Times New Roman"/>
          <w:sz w:val="24"/>
          <w:szCs w:val="24"/>
        </w:rPr>
        <w:t xml:space="preserve">were often </w:t>
      </w:r>
      <w:r w:rsidR="003C0133">
        <w:rPr>
          <w:rFonts w:ascii="Times New Roman" w:hAnsi="Times New Roman" w:cs="Times New Roman"/>
          <w:sz w:val="24"/>
          <w:szCs w:val="24"/>
        </w:rPr>
        <w:t xml:space="preserve">inaccessible, caused delay. Meanwhile, the State and other entities grabbed up land. </w:t>
      </w:r>
      <w:r w:rsidRPr="00D938CE">
        <w:rPr>
          <w:rFonts w:ascii="Times New Roman" w:hAnsi="Times New Roman" w:cs="Times New Roman"/>
          <w:sz w:val="24"/>
          <w:szCs w:val="24"/>
        </w:rPr>
        <w:t xml:space="preserve">The law created </w:t>
      </w:r>
      <w:r w:rsidR="003F5E23">
        <w:rPr>
          <w:rFonts w:ascii="Times New Roman" w:hAnsi="Times New Roman" w:cs="Times New Roman"/>
          <w:sz w:val="24"/>
          <w:szCs w:val="24"/>
        </w:rPr>
        <w:t>12 r</w:t>
      </w:r>
      <w:r w:rsidR="00F171B0" w:rsidRPr="00D938CE">
        <w:rPr>
          <w:rFonts w:ascii="Times New Roman" w:hAnsi="Times New Roman" w:cs="Times New Roman"/>
          <w:sz w:val="24"/>
          <w:szCs w:val="24"/>
        </w:rPr>
        <w:t xml:space="preserve">egional </w:t>
      </w:r>
      <w:r w:rsidR="00862E87">
        <w:rPr>
          <w:rFonts w:ascii="Times New Roman" w:hAnsi="Times New Roman" w:cs="Times New Roman"/>
          <w:sz w:val="24"/>
          <w:szCs w:val="24"/>
        </w:rPr>
        <w:t>N</w:t>
      </w:r>
      <w:r w:rsidRPr="00D938CE">
        <w:rPr>
          <w:rFonts w:ascii="Times New Roman" w:hAnsi="Times New Roman" w:cs="Times New Roman"/>
          <w:sz w:val="24"/>
          <w:szCs w:val="24"/>
        </w:rPr>
        <w:t xml:space="preserve">ative </w:t>
      </w:r>
      <w:r w:rsidR="00862E87">
        <w:rPr>
          <w:rFonts w:ascii="Times New Roman" w:hAnsi="Times New Roman" w:cs="Times New Roman"/>
          <w:sz w:val="24"/>
          <w:szCs w:val="24"/>
        </w:rPr>
        <w:t>C</w:t>
      </w:r>
      <w:r w:rsidRPr="00D938CE">
        <w:rPr>
          <w:rFonts w:ascii="Times New Roman" w:hAnsi="Times New Roman" w:cs="Times New Roman"/>
          <w:sz w:val="24"/>
          <w:szCs w:val="24"/>
        </w:rPr>
        <w:t>orporations that absorb</w:t>
      </w:r>
      <w:r w:rsidR="003A4DDE">
        <w:rPr>
          <w:rFonts w:ascii="Times New Roman" w:hAnsi="Times New Roman" w:cs="Times New Roman"/>
          <w:sz w:val="24"/>
          <w:szCs w:val="24"/>
        </w:rPr>
        <w:t xml:space="preserve">ed </w:t>
      </w:r>
      <w:r w:rsidRPr="00D938CE">
        <w:rPr>
          <w:rFonts w:ascii="Times New Roman" w:hAnsi="Times New Roman" w:cs="Times New Roman"/>
          <w:sz w:val="24"/>
          <w:szCs w:val="24"/>
        </w:rPr>
        <w:t xml:space="preserve"> governance </w:t>
      </w:r>
      <w:r w:rsidR="003600E6">
        <w:rPr>
          <w:rFonts w:ascii="Times New Roman" w:hAnsi="Times New Roman" w:cs="Times New Roman"/>
          <w:sz w:val="24"/>
          <w:szCs w:val="24"/>
        </w:rPr>
        <w:t xml:space="preserve">functions </w:t>
      </w:r>
      <w:r w:rsidRPr="00D938CE">
        <w:rPr>
          <w:rFonts w:ascii="Times New Roman" w:hAnsi="Times New Roman" w:cs="Times New Roman"/>
          <w:sz w:val="24"/>
          <w:szCs w:val="24"/>
        </w:rPr>
        <w:t>over a good portion of the land and its resources, especially subsurface rights.</w:t>
      </w:r>
      <w:r w:rsidR="00F171B0" w:rsidRPr="00D938CE">
        <w:rPr>
          <w:rFonts w:ascii="Times New Roman" w:hAnsi="Times New Roman" w:cs="Times New Roman"/>
          <w:sz w:val="24"/>
          <w:szCs w:val="24"/>
        </w:rPr>
        <w:t xml:space="preserve"> </w:t>
      </w:r>
      <w:r w:rsidR="003A4DDE">
        <w:rPr>
          <w:rFonts w:ascii="Times New Roman" w:hAnsi="Times New Roman" w:cs="Times New Roman"/>
          <w:sz w:val="24"/>
          <w:szCs w:val="24"/>
        </w:rPr>
        <w:t xml:space="preserve"> </w:t>
      </w:r>
      <w:r w:rsidR="00F171B0" w:rsidRPr="00D938CE">
        <w:rPr>
          <w:rFonts w:ascii="Times New Roman" w:hAnsi="Times New Roman" w:cs="Times New Roman"/>
          <w:sz w:val="24"/>
          <w:szCs w:val="24"/>
        </w:rPr>
        <w:t xml:space="preserve">Some Native Villages were also allowed to incorporate </w:t>
      </w:r>
      <w:r w:rsidR="005C1EC0">
        <w:rPr>
          <w:rFonts w:ascii="Times New Roman" w:hAnsi="Times New Roman" w:cs="Times New Roman"/>
          <w:sz w:val="24"/>
          <w:szCs w:val="24"/>
        </w:rPr>
        <w:t xml:space="preserve">as village corporations </w:t>
      </w:r>
      <w:r w:rsidR="00F171B0" w:rsidRPr="00D938CE">
        <w:rPr>
          <w:rFonts w:ascii="Times New Roman" w:hAnsi="Times New Roman" w:cs="Times New Roman"/>
          <w:sz w:val="24"/>
          <w:szCs w:val="24"/>
        </w:rPr>
        <w:t>under the laws of the State of Alaska.</w:t>
      </w:r>
      <w:r w:rsidRPr="00D938CE">
        <w:rPr>
          <w:rFonts w:ascii="Times New Roman" w:hAnsi="Times New Roman" w:cs="Times New Roman"/>
          <w:sz w:val="24"/>
          <w:szCs w:val="24"/>
        </w:rPr>
        <w:t xml:space="preserve"> </w:t>
      </w:r>
      <w:r w:rsidR="00F171B0"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The Native Villages would have authority over </w:t>
      </w:r>
      <w:r w:rsidR="00616203" w:rsidRPr="00D938CE">
        <w:rPr>
          <w:rFonts w:ascii="Times New Roman" w:hAnsi="Times New Roman" w:cs="Times New Roman"/>
          <w:sz w:val="24"/>
          <w:szCs w:val="24"/>
        </w:rPr>
        <w:t>the surface estate only in approximately 22 million acres of land in the township areas surrounding the villages and some additional areas</w:t>
      </w:r>
      <w:r w:rsidR="00101A1E" w:rsidRPr="00D938CE">
        <w:rPr>
          <w:rFonts w:ascii="Times New Roman" w:hAnsi="Times New Roman" w:cs="Times New Roman"/>
          <w:sz w:val="24"/>
          <w:szCs w:val="24"/>
        </w:rPr>
        <w:t xml:space="preserve"> to be divided by the Regional </w:t>
      </w:r>
      <w:r w:rsidR="00F171B0" w:rsidRPr="00D938CE">
        <w:rPr>
          <w:rFonts w:ascii="Times New Roman" w:hAnsi="Times New Roman" w:cs="Times New Roman"/>
          <w:sz w:val="24"/>
          <w:szCs w:val="24"/>
        </w:rPr>
        <w:t>C</w:t>
      </w:r>
      <w:r w:rsidR="00101A1E" w:rsidRPr="00D938CE">
        <w:rPr>
          <w:rFonts w:ascii="Times New Roman" w:hAnsi="Times New Roman" w:cs="Times New Roman"/>
          <w:sz w:val="24"/>
          <w:szCs w:val="24"/>
        </w:rPr>
        <w:t>orporations.  The Regional Corporations got the subsurface estate in those 22 million village acres and full title to 16 million acres surrounding the villages.   Two mill</w:t>
      </w:r>
      <w:r w:rsidRPr="00D938CE">
        <w:rPr>
          <w:rFonts w:ascii="Times New Roman" w:hAnsi="Times New Roman" w:cs="Times New Roman"/>
          <w:sz w:val="24"/>
          <w:szCs w:val="24"/>
        </w:rPr>
        <w:t>ion</w:t>
      </w:r>
      <w:r w:rsidR="00101A1E" w:rsidRPr="00D938CE">
        <w:rPr>
          <w:rFonts w:ascii="Times New Roman" w:hAnsi="Times New Roman" w:cs="Times New Roman"/>
          <w:sz w:val="24"/>
          <w:szCs w:val="24"/>
        </w:rPr>
        <w:t xml:space="preserve"> acres were to be conveyed for specific purpose</w:t>
      </w:r>
      <w:r w:rsidRPr="00D938CE">
        <w:rPr>
          <w:rFonts w:ascii="Times New Roman" w:hAnsi="Times New Roman" w:cs="Times New Roman"/>
          <w:sz w:val="24"/>
          <w:szCs w:val="24"/>
        </w:rPr>
        <w:t>s</w:t>
      </w:r>
      <w:r w:rsidR="00101A1E" w:rsidRPr="00D938CE">
        <w:rPr>
          <w:rFonts w:ascii="Times New Roman" w:hAnsi="Times New Roman" w:cs="Times New Roman"/>
          <w:sz w:val="24"/>
          <w:szCs w:val="24"/>
        </w:rPr>
        <w:t>, and the final two</w:t>
      </w:r>
      <w:r w:rsidRPr="00D938CE">
        <w:rPr>
          <w:rFonts w:ascii="Times New Roman" w:hAnsi="Times New Roman" w:cs="Times New Roman"/>
          <w:sz w:val="24"/>
          <w:szCs w:val="24"/>
        </w:rPr>
        <w:t xml:space="preserve"> million or whatever was left, were to be </w:t>
      </w:r>
      <w:r w:rsidR="00101A1E" w:rsidRPr="00D938CE">
        <w:rPr>
          <w:rFonts w:ascii="Times New Roman" w:hAnsi="Times New Roman" w:cs="Times New Roman"/>
          <w:sz w:val="24"/>
          <w:szCs w:val="24"/>
        </w:rPr>
        <w:t xml:space="preserve">conveyed to the </w:t>
      </w:r>
      <w:r w:rsidRPr="00D938CE">
        <w:rPr>
          <w:rFonts w:ascii="Times New Roman" w:hAnsi="Times New Roman" w:cs="Times New Roman"/>
          <w:sz w:val="24"/>
          <w:szCs w:val="24"/>
        </w:rPr>
        <w:t>C</w:t>
      </w:r>
      <w:r w:rsidR="00101A1E" w:rsidRPr="00D938CE">
        <w:rPr>
          <w:rFonts w:ascii="Times New Roman" w:hAnsi="Times New Roman" w:cs="Times New Roman"/>
          <w:sz w:val="24"/>
          <w:szCs w:val="24"/>
        </w:rPr>
        <w:t>orporations.</w:t>
      </w:r>
      <w:r w:rsidR="003F5E23">
        <w:rPr>
          <w:rFonts w:ascii="Times New Roman" w:hAnsi="Times New Roman" w:cs="Times New Roman"/>
          <w:sz w:val="24"/>
          <w:szCs w:val="24"/>
        </w:rPr>
        <w:t xml:space="preserve">  A thirteenth </w:t>
      </w:r>
      <w:r w:rsidR="00862E87">
        <w:rPr>
          <w:rFonts w:ascii="Times New Roman" w:hAnsi="Times New Roman" w:cs="Times New Roman"/>
          <w:sz w:val="24"/>
          <w:szCs w:val="24"/>
        </w:rPr>
        <w:t>R</w:t>
      </w:r>
      <w:r w:rsidR="003F5E23">
        <w:rPr>
          <w:rFonts w:ascii="Times New Roman" w:hAnsi="Times New Roman" w:cs="Times New Roman"/>
          <w:sz w:val="24"/>
          <w:szCs w:val="24"/>
        </w:rPr>
        <w:t xml:space="preserve">egional </w:t>
      </w:r>
      <w:r w:rsidR="00862E87">
        <w:rPr>
          <w:rFonts w:ascii="Times New Roman" w:hAnsi="Times New Roman" w:cs="Times New Roman"/>
          <w:sz w:val="24"/>
          <w:szCs w:val="24"/>
        </w:rPr>
        <w:t>C</w:t>
      </w:r>
      <w:r w:rsidR="003F5E23">
        <w:rPr>
          <w:rFonts w:ascii="Times New Roman" w:hAnsi="Times New Roman" w:cs="Times New Roman"/>
          <w:sz w:val="24"/>
          <w:szCs w:val="24"/>
        </w:rPr>
        <w:t xml:space="preserve">orporation was created in 1975 </w:t>
      </w:r>
      <w:r w:rsidR="002D6AEE">
        <w:rPr>
          <w:rFonts w:ascii="Times New Roman" w:hAnsi="Times New Roman" w:cs="Times New Roman"/>
          <w:sz w:val="24"/>
          <w:szCs w:val="24"/>
        </w:rPr>
        <w:t>located in Seatt</w:t>
      </w:r>
      <w:r w:rsidR="00991EA8">
        <w:rPr>
          <w:rFonts w:ascii="Times New Roman" w:hAnsi="Times New Roman" w:cs="Times New Roman"/>
          <w:sz w:val="24"/>
          <w:szCs w:val="24"/>
        </w:rPr>
        <w:t>l</w:t>
      </w:r>
      <w:r w:rsidR="002D6AEE">
        <w:rPr>
          <w:rFonts w:ascii="Times New Roman" w:hAnsi="Times New Roman" w:cs="Times New Roman"/>
          <w:sz w:val="24"/>
          <w:szCs w:val="24"/>
        </w:rPr>
        <w:t xml:space="preserve">e Washington for Alaska Natives living in the </w:t>
      </w:r>
      <w:r w:rsidR="00FC7379">
        <w:rPr>
          <w:rFonts w:ascii="Times New Roman" w:hAnsi="Times New Roman" w:cs="Times New Roman"/>
          <w:sz w:val="24"/>
          <w:szCs w:val="24"/>
        </w:rPr>
        <w:t>L</w:t>
      </w:r>
      <w:r w:rsidR="002D6AEE">
        <w:rPr>
          <w:rFonts w:ascii="Times New Roman" w:hAnsi="Times New Roman" w:cs="Times New Roman"/>
          <w:sz w:val="24"/>
          <w:szCs w:val="24"/>
        </w:rPr>
        <w:t>ower 48</w:t>
      </w:r>
      <w:r w:rsidR="00991EA8">
        <w:rPr>
          <w:rFonts w:ascii="Times New Roman" w:hAnsi="Times New Roman" w:cs="Times New Roman"/>
          <w:sz w:val="24"/>
          <w:szCs w:val="24"/>
        </w:rPr>
        <w:t>. The s</w:t>
      </w:r>
      <w:r w:rsidR="003060B6">
        <w:rPr>
          <w:rFonts w:ascii="Times New Roman" w:hAnsi="Times New Roman" w:cs="Times New Roman"/>
          <w:sz w:val="24"/>
          <w:szCs w:val="24"/>
        </w:rPr>
        <w:t>h</w:t>
      </w:r>
      <w:r w:rsidR="00991EA8">
        <w:rPr>
          <w:rFonts w:ascii="Times New Roman" w:hAnsi="Times New Roman" w:cs="Times New Roman"/>
          <w:sz w:val="24"/>
          <w:szCs w:val="24"/>
        </w:rPr>
        <w:t>a</w:t>
      </w:r>
      <w:r w:rsidR="003060B6">
        <w:rPr>
          <w:rFonts w:ascii="Times New Roman" w:hAnsi="Times New Roman" w:cs="Times New Roman"/>
          <w:sz w:val="24"/>
          <w:szCs w:val="24"/>
        </w:rPr>
        <w:t>r</w:t>
      </w:r>
      <w:r w:rsidR="00991EA8">
        <w:rPr>
          <w:rFonts w:ascii="Times New Roman" w:hAnsi="Times New Roman" w:cs="Times New Roman"/>
          <w:sz w:val="24"/>
          <w:szCs w:val="24"/>
        </w:rPr>
        <w:t xml:space="preserve">eholders of this </w:t>
      </w:r>
      <w:r w:rsidR="000913C9">
        <w:rPr>
          <w:rFonts w:ascii="Times New Roman" w:hAnsi="Times New Roman" w:cs="Times New Roman"/>
          <w:sz w:val="24"/>
          <w:szCs w:val="24"/>
        </w:rPr>
        <w:t>R</w:t>
      </w:r>
      <w:r w:rsidR="00991EA8">
        <w:rPr>
          <w:rFonts w:ascii="Times New Roman" w:hAnsi="Times New Roman" w:cs="Times New Roman"/>
          <w:sz w:val="24"/>
          <w:szCs w:val="24"/>
        </w:rPr>
        <w:t xml:space="preserve">egional </w:t>
      </w:r>
      <w:r w:rsidR="000913C9">
        <w:rPr>
          <w:rFonts w:ascii="Times New Roman" w:hAnsi="Times New Roman" w:cs="Times New Roman"/>
          <w:sz w:val="24"/>
          <w:szCs w:val="24"/>
        </w:rPr>
        <w:t>C</w:t>
      </w:r>
      <w:r w:rsidR="00991EA8">
        <w:rPr>
          <w:rFonts w:ascii="Times New Roman" w:hAnsi="Times New Roman" w:cs="Times New Roman"/>
          <w:sz w:val="24"/>
          <w:szCs w:val="24"/>
        </w:rPr>
        <w:t>orporation were given</w:t>
      </w:r>
      <w:r w:rsidR="002D6AEE">
        <w:rPr>
          <w:rFonts w:ascii="Times New Roman" w:hAnsi="Times New Roman" w:cs="Times New Roman"/>
          <w:sz w:val="24"/>
          <w:szCs w:val="24"/>
        </w:rPr>
        <w:t xml:space="preserve"> no land claim. </w:t>
      </w:r>
    </w:p>
    <w:p w:rsidR="00DC6339" w:rsidRDefault="009925FC" w:rsidP="00F701CD">
      <w:pPr>
        <w:rPr>
          <w:rFonts w:ascii="Times New Roman" w:hAnsi="Times New Roman" w:cs="Times New Roman"/>
          <w:sz w:val="24"/>
          <w:szCs w:val="24"/>
        </w:rPr>
      </w:pPr>
      <w:r>
        <w:rPr>
          <w:rFonts w:ascii="Times New Roman" w:hAnsi="Times New Roman" w:cs="Times New Roman"/>
          <w:sz w:val="24"/>
          <w:szCs w:val="24"/>
        </w:rPr>
        <w:t xml:space="preserve">In effect, </w:t>
      </w:r>
      <w:r w:rsidR="008D7737" w:rsidRPr="00D938CE">
        <w:rPr>
          <w:rFonts w:ascii="Times New Roman" w:hAnsi="Times New Roman" w:cs="Times New Roman"/>
          <w:sz w:val="24"/>
          <w:szCs w:val="24"/>
        </w:rPr>
        <w:t>AN</w:t>
      </w:r>
      <w:r w:rsidR="00B22C4E">
        <w:rPr>
          <w:rFonts w:ascii="Times New Roman" w:hAnsi="Times New Roman" w:cs="Times New Roman"/>
          <w:sz w:val="24"/>
          <w:szCs w:val="24"/>
        </w:rPr>
        <w:t>C</w:t>
      </w:r>
      <w:r w:rsidR="008D7737" w:rsidRPr="00D938CE">
        <w:rPr>
          <w:rFonts w:ascii="Times New Roman" w:hAnsi="Times New Roman" w:cs="Times New Roman"/>
          <w:sz w:val="24"/>
          <w:szCs w:val="24"/>
        </w:rPr>
        <w:t xml:space="preserve">SA set up parallel governments.  The corporations had title to resources.  Each had to organize as a profit or nonprofit corporation </w:t>
      </w:r>
      <w:r>
        <w:rPr>
          <w:rFonts w:ascii="Times New Roman" w:hAnsi="Times New Roman" w:cs="Times New Roman"/>
          <w:sz w:val="24"/>
          <w:szCs w:val="24"/>
        </w:rPr>
        <w:t xml:space="preserve">under state law </w:t>
      </w:r>
      <w:r w:rsidR="008D7737" w:rsidRPr="00D938CE">
        <w:rPr>
          <w:rFonts w:ascii="Times New Roman" w:hAnsi="Times New Roman" w:cs="Times New Roman"/>
          <w:sz w:val="24"/>
          <w:szCs w:val="24"/>
        </w:rPr>
        <w:t xml:space="preserve">before receiving the lands and </w:t>
      </w:r>
      <w:r w:rsidR="008D7737" w:rsidRPr="00D938CE">
        <w:rPr>
          <w:rFonts w:ascii="Times New Roman" w:hAnsi="Times New Roman" w:cs="Times New Roman"/>
          <w:sz w:val="24"/>
          <w:szCs w:val="24"/>
        </w:rPr>
        <w:lastRenderedPageBreak/>
        <w:t xml:space="preserve">benefits promised. </w:t>
      </w:r>
      <w:r w:rsidR="00365D12">
        <w:rPr>
          <w:rFonts w:ascii="Times New Roman" w:hAnsi="Times New Roman" w:cs="Times New Roman"/>
          <w:sz w:val="24"/>
          <w:szCs w:val="24"/>
        </w:rPr>
        <w:t xml:space="preserve"> </w:t>
      </w:r>
      <w:r w:rsidR="00E73AE7" w:rsidRPr="00D938CE">
        <w:rPr>
          <w:rFonts w:ascii="Times New Roman" w:hAnsi="Times New Roman" w:cs="Times New Roman"/>
          <w:sz w:val="24"/>
          <w:szCs w:val="24"/>
        </w:rPr>
        <w:t>Regions</w:t>
      </w:r>
      <w:r w:rsidR="008D7737" w:rsidRPr="00D938CE">
        <w:rPr>
          <w:rFonts w:ascii="Times New Roman" w:hAnsi="Times New Roman" w:cs="Times New Roman"/>
          <w:sz w:val="24"/>
          <w:szCs w:val="24"/>
        </w:rPr>
        <w:t xml:space="preserve"> organize</w:t>
      </w:r>
      <w:r>
        <w:rPr>
          <w:rFonts w:ascii="Times New Roman" w:hAnsi="Times New Roman" w:cs="Times New Roman"/>
          <w:sz w:val="24"/>
          <w:szCs w:val="24"/>
        </w:rPr>
        <w:t>d</w:t>
      </w:r>
      <w:r w:rsidR="008D7737" w:rsidRPr="00D938CE">
        <w:rPr>
          <w:rFonts w:ascii="Times New Roman" w:hAnsi="Times New Roman" w:cs="Times New Roman"/>
          <w:sz w:val="24"/>
          <w:szCs w:val="24"/>
        </w:rPr>
        <w:t xml:space="preserve"> as </w:t>
      </w:r>
      <w:r w:rsidR="00583D6C" w:rsidRPr="00D938CE">
        <w:rPr>
          <w:rFonts w:ascii="Times New Roman" w:hAnsi="Times New Roman" w:cs="Times New Roman"/>
          <w:sz w:val="24"/>
          <w:szCs w:val="24"/>
        </w:rPr>
        <w:t xml:space="preserve">larger </w:t>
      </w:r>
      <w:r w:rsidR="008D7737" w:rsidRPr="00D938CE">
        <w:rPr>
          <w:rFonts w:ascii="Times New Roman" w:hAnsi="Times New Roman" w:cs="Times New Roman"/>
          <w:sz w:val="24"/>
          <w:szCs w:val="24"/>
        </w:rPr>
        <w:t>corporation</w:t>
      </w:r>
      <w:r w:rsidR="00583D6C" w:rsidRPr="00D938CE">
        <w:rPr>
          <w:rFonts w:ascii="Times New Roman" w:hAnsi="Times New Roman" w:cs="Times New Roman"/>
          <w:sz w:val="24"/>
          <w:szCs w:val="24"/>
        </w:rPr>
        <w:t>s</w:t>
      </w:r>
      <w:r w:rsidR="008D7737" w:rsidRPr="00D938CE">
        <w:rPr>
          <w:rFonts w:ascii="Times New Roman" w:hAnsi="Times New Roman" w:cs="Times New Roman"/>
          <w:sz w:val="24"/>
          <w:szCs w:val="24"/>
        </w:rPr>
        <w:t xml:space="preserve">.  </w:t>
      </w:r>
      <w:r w:rsidR="00650643">
        <w:rPr>
          <w:rFonts w:ascii="Times New Roman" w:hAnsi="Times New Roman" w:cs="Times New Roman"/>
          <w:sz w:val="24"/>
          <w:szCs w:val="24"/>
        </w:rPr>
        <w:t>T</w:t>
      </w:r>
      <w:r w:rsidR="00583D6C" w:rsidRPr="00D938CE">
        <w:rPr>
          <w:rFonts w:ascii="Times New Roman" w:hAnsi="Times New Roman" w:cs="Times New Roman"/>
          <w:sz w:val="24"/>
          <w:szCs w:val="24"/>
        </w:rPr>
        <w:t xml:space="preserve">he </w:t>
      </w:r>
      <w:r w:rsidR="008726A8">
        <w:rPr>
          <w:rFonts w:ascii="Times New Roman" w:hAnsi="Times New Roman" w:cs="Times New Roman"/>
          <w:sz w:val="24"/>
          <w:szCs w:val="24"/>
        </w:rPr>
        <w:t xml:space="preserve">seven </w:t>
      </w:r>
      <w:r w:rsidR="00583D6C" w:rsidRPr="00D938CE">
        <w:rPr>
          <w:rFonts w:ascii="Times New Roman" w:hAnsi="Times New Roman" w:cs="Times New Roman"/>
          <w:sz w:val="24"/>
          <w:szCs w:val="24"/>
        </w:rPr>
        <w:t xml:space="preserve">Native Villages </w:t>
      </w:r>
      <w:r w:rsidR="00365D12">
        <w:rPr>
          <w:rFonts w:ascii="Times New Roman" w:hAnsi="Times New Roman" w:cs="Times New Roman"/>
          <w:sz w:val="24"/>
          <w:szCs w:val="24"/>
        </w:rPr>
        <w:t xml:space="preserve">who opted out </w:t>
      </w:r>
      <w:r w:rsidR="008726A8">
        <w:rPr>
          <w:rFonts w:ascii="Times New Roman" w:hAnsi="Times New Roman" w:cs="Times New Roman"/>
          <w:sz w:val="24"/>
          <w:szCs w:val="24"/>
        </w:rPr>
        <w:t>of AN</w:t>
      </w:r>
      <w:r w:rsidR="00B22C4E">
        <w:rPr>
          <w:rFonts w:ascii="Times New Roman" w:hAnsi="Times New Roman" w:cs="Times New Roman"/>
          <w:sz w:val="24"/>
          <w:szCs w:val="24"/>
        </w:rPr>
        <w:t>CS</w:t>
      </w:r>
      <w:r w:rsidR="008726A8">
        <w:rPr>
          <w:rFonts w:ascii="Times New Roman" w:hAnsi="Times New Roman" w:cs="Times New Roman"/>
          <w:sz w:val="24"/>
          <w:szCs w:val="24"/>
        </w:rPr>
        <w:t xml:space="preserve">A </w:t>
      </w:r>
      <w:r w:rsidR="00365D12">
        <w:rPr>
          <w:rFonts w:ascii="Times New Roman" w:hAnsi="Times New Roman" w:cs="Times New Roman"/>
          <w:sz w:val="24"/>
          <w:szCs w:val="24"/>
        </w:rPr>
        <w:t xml:space="preserve">held </w:t>
      </w:r>
      <w:r w:rsidR="00583D6C" w:rsidRPr="00D938CE">
        <w:rPr>
          <w:rFonts w:ascii="Times New Roman" w:hAnsi="Times New Roman" w:cs="Times New Roman"/>
          <w:sz w:val="24"/>
          <w:szCs w:val="24"/>
        </w:rPr>
        <w:t>rights to self-governance</w:t>
      </w:r>
      <w:r w:rsidR="00DC6339">
        <w:rPr>
          <w:rFonts w:ascii="Times New Roman" w:hAnsi="Times New Roman" w:cs="Times New Roman"/>
          <w:sz w:val="24"/>
          <w:szCs w:val="24"/>
        </w:rPr>
        <w:t xml:space="preserve"> and insisted on a larger share of governance over their lands and resources. </w:t>
      </w:r>
      <w:r w:rsidR="00650643">
        <w:rPr>
          <w:rFonts w:ascii="Times New Roman" w:hAnsi="Times New Roman" w:cs="Times New Roman"/>
          <w:sz w:val="24"/>
          <w:szCs w:val="24"/>
        </w:rPr>
        <w:t>O</w:t>
      </w:r>
      <w:r>
        <w:rPr>
          <w:rFonts w:ascii="Times New Roman" w:hAnsi="Times New Roman" w:cs="Times New Roman"/>
          <w:sz w:val="24"/>
          <w:szCs w:val="24"/>
        </w:rPr>
        <w:t>ther villages were charted as village c</w:t>
      </w:r>
      <w:r w:rsidR="00365D12">
        <w:rPr>
          <w:rFonts w:ascii="Times New Roman" w:hAnsi="Times New Roman" w:cs="Times New Roman"/>
          <w:sz w:val="24"/>
          <w:szCs w:val="24"/>
        </w:rPr>
        <w:t>orporations</w:t>
      </w:r>
      <w:r>
        <w:rPr>
          <w:rFonts w:ascii="Times New Roman" w:hAnsi="Times New Roman" w:cs="Times New Roman"/>
          <w:sz w:val="24"/>
          <w:szCs w:val="24"/>
        </w:rPr>
        <w:t xml:space="preserve">, while </w:t>
      </w:r>
      <w:r w:rsidR="00583D6C" w:rsidRPr="00D938CE">
        <w:rPr>
          <w:rFonts w:ascii="Times New Roman" w:hAnsi="Times New Roman" w:cs="Times New Roman"/>
          <w:sz w:val="24"/>
          <w:szCs w:val="24"/>
        </w:rPr>
        <w:t xml:space="preserve">the </w:t>
      </w:r>
      <w:r w:rsidR="00365D12">
        <w:rPr>
          <w:rFonts w:ascii="Times New Roman" w:hAnsi="Times New Roman" w:cs="Times New Roman"/>
          <w:sz w:val="24"/>
          <w:szCs w:val="24"/>
        </w:rPr>
        <w:t>twelve regional c</w:t>
      </w:r>
      <w:r w:rsidR="00583D6C" w:rsidRPr="00D938CE">
        <w:rPr>
          <w:rFonts w:ascii="Times New Roman" w:hAnsi="Times New Roman" w:cs="Times New Roman"/>
          <w:sz w:val="24"/>
          <w:szCs w:val="24"/>
        </w:rPr>
        <w:t xml:space="preserve">orporations kept </w:t>
      </w:r>
      <w:r w:rsidR="00365D12">
        <w:rPr>
          <w:rFonts w:ascii="Times New Roman" w:hAnsi="Times New Roman" w:cs="Times New Roman"/>
          <w:sz w:val="24"/>
          <w:szCs w:val="24"/>
        </w:rPr>
        <w:t>much of the political,</w:t>
      </w:r>
      <w:r w:rsidR="00583D6C" w:rsidRPr="00D938CE">
        <w:rPr>
          <w:rFonts w:ascii="Times New Roman" w:hAnsi="Times New Roman" w:cs="Times New Roman"/>
          <w:sz w:val="24"/>
          <w:szCs w:val="24"/>
        </w:rPr>
        <w:t xml:space="preserve"> economic and natural resource clout through control of lands and important mineral rights.  A</w:t>
      </w:r>
      <w:r w:rsidR="008D7737" w:rsidRPr="00D938CE">
        <w:rPr>
          <w:rFonts w:ascii="Times New Roman" w:hAnsi="Times New Roman" w:cs="Times New Roman"/>
          <w:sz w:val="24"/>
          <w:szCs w:val="24"/>
        </w:rPr>
        <w:t xml:space="preserve"> </w:t>
      </w:r>
      <w:r w:rsidR="00DC6339">
        <w:rPr>
          <w:rFonts w:ascii="Times New Roman" w:hAnsi="Times New Roman" w:cs="Times New Roman"/>
          <w:sz w:val="24"/>
          <w:szCs w:val="24"/>
        </w:rPr>
        <w:t>fourth governance system, t</w:t>
      </w:r>
      <w:r w:rsidR="008D7737" w:rsidRPr="00D938CE">
        <w:rPr>
          <w:rFonts w:ascii="Times New Roman" w:hAnsi="Times New Roman" w:cs="Times New Roman"/>
          <w:sz w:val="24"/>
          <w:szCs w:val="24"/>
        </w:rPr>
        <w:t xml:space="preserve">he </w:t>
      </w:r>
      <w:r w:rsidR="00DC6339">
        <w:rPr>
          <w:rFonts w:ascii="Times New Roman" w:hAnsi="Times New Roman" w:cs="Times New Roman"/>
          <w:sz w:val="24"/>
          <w:szCs w:val="24"/>
        </w:rPr>
        <w:t xml:space="preserve">federal </w:t>
      </w:r>
      <w:r w:rsidR="008D7737" w:rsidRPr="00D938CE">
        <w:rPr>
          <w:rFonts w:ascii="Times New Roman" w:hAnsi="Times New Roman" w:cs="Times New Roman"/>
          <w:sz w:val="24"/>
          <w:szCs w:val="24"/>
        </w:rPr>
        <w:t>B</w:t>
      </w:r>
      <w:r w:rsidR="000A06C3" w:rsidRPr="00D938CE">
        <w:rPr>
          <w:rFonts w:ascii="Times New Roman" w:hAnsi="Times New Roman" w:cs="Times New Roman"/>
          <w:sz w:val="24"/>
          <w:szCs w:val="24"/>
        </w:rPr>
        <w:t>ureau of Indian Affairs</w:t>
      </w:r>
      <w:r w:rsidR="00DC6339">
        <w:rPr>
          <w:rFonts w:ascii="Times New Roman" w:hAnsi="Times New Roman" w:cs="Times New Roman"/>
          <w:sz w:val="24"/>
          <w:szCs w:val="24"/>
        </w:rPr>
        <w:t xml:space="preserve"> and the Indian Health Service</w:t>
      </w:r>
      <w:r w:rsidR="007A274E">
        <w:rPr>
          <w:rFonts w:ascii="Times New Roman" w:hAnsi="Times New Roman" w:cs="Times New Roman"/>
          <w:sz w:val="24"/>
          <w:szCs w:val="24"/>
        </w:rPr>
        <w:t>,</w:t>
      </w:r>
      <w:r w:rsidR="008D7737" w:rsidRPr="00D938CE">
        <w:rPr>
          <w:rFonts w:ascii="Times New Roman" w:hAnsi="Times New Roman" w:cs="Times New Roman"/>
          <w:sz w:val="24"/>
          <w:szCs w:val="24"/>
        </w:rPr>
        <w:t xml:space="preserve"> </w:t>
      </w:r>
      <w:r w:rsidR="00583D6C" w:rsidRPr="00D938CE">
        <w:rPr>
          <w:rFonts w:ascii="Times New Roman" w:hAnsi="Times New Roman" w:cs="Times New Roman"/>
          <w:sz w:val="24"/>
          <w:szCs w:val="24"/>
        </w:rPr>
        <w:t>played the major governmental role of service delivery</w:t>
      </w:r>
      <w:r w:rsidR="00DC6339">
        <w:rPr>
          <w:rFonts w:ascii="Times New Roman" w:hAnsi="Times New Roman" w:cs="Times New Roman"/>
          <w:sz w:val="24"/>
          <w:szCs w:val="24"/>
        </w:rPr>
        <w:t xml:space="preserve"> just as they always had</w:t>
      </w:r>
      <w:r w:rsidR="00583D6C" w:rsidRPr="00D938CE">
        <w:rPr>
          <w:rFonts w:ascii="Times New Roman" w:hAnsi="Times New Roman" w:cs="Times New Roman"/>
          <w:sz w:val="24"/>
          <w:szCs w:val="24"/>
        </w:rPr>
        <w:t xml:space="preserve">. </w:t>
      </w:r>
      <w:r w:rsidR="002C4BB6" w:rsidRPr="00D938CE">
        <w:rPr>
          <w:rFonts w:ascii="Times New Roman" w:hAnsi="Times New Roman" w:cs="Times New Roman"/>
          <w:sz w:val="24"/>
          <w:szCs w:val="24"/>
        </w:rPr>
        <w:t xml:space="preserve"> Despite the fact that some claimed </w:t>
      </w:r>
      <w:r w:rsidR="000913C9">
        <w:rPr>
          <w:rFonts w:ascii="Times New Roman" w:hAnsi="Times New Roman" w:cs="Times New Roman"/>
          <w:sz w:val="24"/>
          <w:szCs w:val="24"/>
        </w:rPr>
        <w:t xml:space="preserve">the new law </w:t>
      </w:r>
      <w:r w:rsidR="002C4BB6" w:rsidRPr="00D938CE">
        <w:rPr>
          <w:rFonts w:ascii="Times New Roman" w:hAnsi="Times New Roman" w:cs="Times New Roman"/>
          <w:sz w:val="24"/>
          <w:szCs w:val="24"/>
        </w:rPr>
        <w:t>would make Alaska Natives rich, educational, economic and technological isolation continued and man</w:t>
      </w:r>
      <w:r w:rsidR="00583D6C" w:rsidRPr="00D938CE">
        <w:rPr>
          <w:rFonts w:ascii="Times New Roman" w:hAnsi="Times New Roman" w:cs="Times New Roman"/>
          <w:sz w:val="24"/>
          <w:szCs w:val="24"/>
        </w:rPr>
        <w:t>y</w:t>
      </w:r>
      <w:r w:rsidR="002C4BB6" w:rsidRPr="00D938CE">
        <w:rPr>
          <w:rFonts w:ascii="Times New Roman" w:hAnsi="Times New Roman" w:cs="Times New Roman"/>
          <w:sz w:val="24"/>
          <w:szCs w:val="24"/>
        </w:rPr>
        <w:t xml:space="preserve"> remained impoverished.  The lack of subsistence rights </w:t>
      </w:r>
      <w:r w:rsidR="00DC6339">
        <w:rPr>
          <w:rFonts w:ascii="Times New Roman" w:hAnsi="Times New Roman" w:cs="Times New Roman"/>
          <w:sz w:val="24"/>
          <w:szCs w:val="24"/>
        </w:rPr>
        <w:t xml:space="preserve">during this period </w:t>
      </w:r>
      <w:r w:rsidR="002C4BB6" w:rsidRPr="00D938CE">
        <w:rPr>
          <w:rFonts w:ascii="Times New Roman" w:hAnsi="Times New Roman" w:cs="Times New Roman"/>
          <w:sz w:val="24"/>
          <w:szCs w:val="24"/>
        </w:rPr>
        <w:t>led to further government domination through subsidiz</w:t>
      </w:r>
      <w:r w:rsidR="005C1EC0">
        <w:rPr>
          <w:rFonts w:ascii="Times New Roman" w:hAnsi="Times New Roman" w:cs="Times New Roman"/>
          <w:sz w:val="24"/>
          <w:szCs w:val="24"/>
        </w:rPr>
        <w:t>ed</w:t>
      </w:r>
      <w:r w:rsidR="002C4BB6" w:rsidRPr="00D938CE">
        <w:rPr>
          <w:rFonts w:ascii="Times New Roman" w:hAnsi="Times New Roman" w:cs="Times New Roman"/>
          <w:sz w:val="24"/>
          <w:szCs w:val="24"/>
        </w:rPr>
        <w:t xml:space="preserve"> food, healthcare, housing and water.</w:t>
      </w:r>
    </w:p>
    <w:p w:rsidR="00EB3900" w:rsidRPr="00EB3900" w:rsidRDefault="00365D12" w:rsidP="00F701CD">
      <w:pPr>
        <w:rPr>
          <w:rFonts w:ascii="Times New Roman" w:hAnsi="Times New Roman" w:cs="Times New Roman"/>
          <w:sz w:val="24"/>
          <w:szCs w:val="24"/>
        </w:rPr>
      </w:pPr>
      <w:r>
        <w:rPr>
          <w:rFonts w:ascii="Times New Roman" w:hAnsi="Times New Roman" w:cs="Times New Roman"/>
          <w:sz w:val="24"/>
          <w:szCs w:val="24"/>
        </w:rPr>
        <w:t xml:space="preserve">Two hundred and twenty seven Alaska Native governance systems are federally recognized </w:t>
      </w:r>
      <w:r w:rsidR="00DC6339">
        <w:rPr>
          <w:rFonts w:ascii="Times New Roman" w:hAnsi="Times New Roman" w:cs="Times New Roman"/>
          <w:sz w:val="24"/>
          <w:szCs w:val="24"/>
        </w:rPr>
        <w:t>through</w:t>
      </w:r>
      <w:r w:rsidR="00EB3900">
        <w:rPr>
          <w:rFonts w:ascii="Times New Roman" w:hAnsi="Times New Roman" w:cs="Times New Roman"/>
          <w:sz w:val="24"/>
          <w:szCs w:val="24"/>
        </w:rPr>
        <w:t xml:space="preserve"> </w:t>
      </w:r>
      <w:r w:rsidR="008726A8">
        <w:rPr>
          <w:rFonts w:ascii="Times New Roman" w:hAnsi="Times New Roman" w:cs="Times New Roman"/>
          <w:sz w:val="24"/>
          <w:szCs w:val="24"/>
        </w:rPr>
        <w:t>Public L</w:t>
      </w:r>
      <w:r w:rsidR="00DC6339">
        <w:rPr>
          <w:rFonts w:ascii="Times New Roman" w:hAnsi="Times New Roman" w:cs="Times New Roman"/>
          <w:sz w:val="24"/>
          <w:szCs w:val="24"/>
        </w:rPr>
        <w:t>aw</w:t>
      </w:r>
      <w:r w:rsidR="008726A8">
        <w:rPr>
          <w:rFonts w:ascii="Times New Roman" w:hAnsi="Times New Roman" w:cs="Times New Roman"/>
          <w:sz w:val="24"/>
          <w:szCs w:val="24"/>
        </w:rPr>
        <w:t xml:space="preserve"> No. 103-454 1994 </w:t>
      </w:r>
      <w:r>
        <w:rPr>
          <w:rFonts w:ascii="Times New Roman" w:hAnsi="Times New Roman" w:cs="Times New Roman"/>
          <w:sz w:val="24"/>
          <w:szCs w:val="24"/>
        </w:rPr>
        <w:t xml:space="preserve">and </w:t>
      </w:r>
      <w:r w:rsidR="009925FC">
        <w:rPr>
          <w:rFonts w:ascii="Times New Roman" w:hAnsi="Times New Roman" w:cs="Times New Roman"/>
          <w:sz w:val="24"/>
          <w:szCs w:val="24"/>
        </w:rPr>
        <w:t>the</w:t>
      </w:r>
      <w:r w:rsidR="00DC6339">
        <w:rPr>
          <w:rFonts w:ascii="Times New Roman" w:hAnsi="Times New Roman" w:cs="Times New Roman"/>
          <w:sz w:val="24"/>
          <w:szCs w:val="24"/>
        </w:rPr>
        <w:t xml:space="preserve"> villages </w:t>
      </w:r>
      <w:r>
        <w:rPr>
          <w:rFonts w:ascii="Times New Roman" w:hAnsi="Times New Roman" w:cs="Times New Roman"/>
          <w:sz w:val="24"/>
          <w:szCs w:val="24"/>
        </w:rPr>
        <w:t xml:space="preserve">receive most of the services provided to the Lower Forty-Eight </w:t>
      </w:r>
      <w:r w:rsidR="00500D4E">
        <w:rPr>
          <w:rFonts w:ascii="Times New Roman" w:hAnsi="Times New Roman" w:cs="Times New Roman"/>
          <w:sz w:val="24"/>
          <w:szCs w:val="24"/>
        </w:rPr>
        <w:t>t</w:t>
      </w:r>
      <w:r>
        <w:rPr>
          <w:rFonts w:ascii="Times New Roman" w:hAnsi="Times New Roman" w:cs="Times New Roman"/>
          <w:sz w:val="24"/>
          <w:szCs w:val="24"/>
        </w:rPr>
        <w:t>ribes</w:t>
      </w:r>
      <w:r w:rsidR="009925FC">
        <w:rPr>
          <w:rFonts w:ascii="Times New Roman" w:hAnsi="Times New Roman" w:cs="Times New Roman"/>
          <w:sz w:val="24"/>
          <w:szCs w:val="24"/>
        </w:rPr>
        <w:t xml:space="preserve"> by the federal government</w:t>
      </w:r>
      <w:r>
        <w:rPr>
          <w:rFonts w:ascii="Times New Roman" w:hAnsi="Times New Roman" w:cs="Times New Roman"/>
          <w:sz w:val="24"/>
          <w:szCs w:val="24"/>
        </w:rPr>
        <w:t xml:space="preserve">.  The Self-Determination and Education Act of 1975 recognizes both Tribes and Alaska Native governmental systems and they may all contract with the BIA to deliver the services themselves.  Under the Self-Governance Act, they also obtained the right to compact with the federal government.  </w:t>
      </w:r>
      <w:r w:rsidR="00012718" w:rsidRPr="00D938CE">
        <w:rPr>
          <w:rFonts w:ascii="Times New Roman" w:hAnsi="Times New Roman" w:cs="Times New Roman"/>
          <w:sz w:val="24"/>
          <w:szCs w:val="24"/>
        </w:rPr>
        <w:t xml:space="preserve">In </w:t>
      </w:r>
      <w:r w:rsidR="00F171B0" w:rsidRPr="00D938CE">
        <w:rPr>
          <w:rFonts w:ascii="Times New Roman" w:hAnsi="Times New Roman" w:cs="Times New Roman"/>
          <w:sz w:val="24"/>
          <w:szCs w:val="24"/>
        </w:rPr>
        <w:t xml:space="preserve">a nutshell, </w:t>
      </w:r>
      <w:r w:rsidR="007133FF">
        <w:rPr>
          <w:rFonts w:ascii="Times New Roman" w:hAnsi="Times New Roman" w:cs="Times New Roman"/>
          <w:sz w:val="24"/>
          <w:szCs w:val="24"/>
        </w:rPr>
        <w:t xml:space="preserve">Congress </w:t>
      </w:r>
      <w:r w:rsidR="00012718" w:rsidRPr="00D938CE">
        <w:rPr>
          <w:rFonts w:ascii="Times New Roman" w:hAnsi="Times New Roman" w:cs="Times New Roman"/>
          <w:sz w:val="24"/>
          <w:szCs w:val="24"/>
        </w:rPr>
        <w:t>re</w:t>
      </w:r>
      <w:r w:rsidR="007133FF">
        <w:rPr>
          <w:rFonts w:ascii="Times New Roman" w:hAnsi="Times New Roman" w:cs="Times New Roman"/>
          <w:sz w:val="24"/>
          <w:szCs w:val="24"/>
        </w:rPr>
        <w:t>placed some of the means to independence with others, but left the reins for basic needs and services in the hands of the BIA, while devo</w:t>
      </w:r>
      <w:r w:rsidR="00766D10">
        <w:rPr>
          <w:rFonts w:ascii="Times New Roman" w:hAnsi="Times New Roman" w:cs="Times New Roman"/>
          <w:sz w:val="24"/>
          <w:szCs w:val="24"/>
        </w:rPr>
        <w:t>lvi</w:t>
      </w:r>
      <w:r w:rsidR="007133FF">
        <w:rPr>
          <w:rFonts w:ascii="Times New Roman" w:hAnsi="Times New Roman" w:cs="Times New Roman"/>
          <w:sz w:val="24"/>
          <w:szCs w:val="24"/>
        </w:rPr>
        <w:t xml:space="preserve">ng the </w:t>
      </w:r>
      <w:r w:rsidR="00F171B0" w:rsidRPr="00D938CE">
        <w:rPr>
          <w:rFonts w:ascii="Times New Roman" w:hAnsi="Times New Roman" w:cs="Times New Roman"/>
          <w:sz w:val="24"/>
          <w:szCs w:val="24"/>
        </w:rPr>
        <w:t>responsibility for subsistence to the state and managers of federal lands.</w:t>
      </w:r>
      <w:r w:rsidR="009B3408">
        <w:rPr>
          <w:rFonts w:ascii="Times New Roman" w:hAnsi="Times New Roman" w:cs="Times New Roman"/>
          <w:sz w:val="24"/>
          <w:szCs w:val="24"/>
        </w:rPr>
        <w:t xml:space="preserve"> </w:t>
      </w:r>
      <w:r w:rsidR="00DC6339">
        <w:rPr>
          <w:rFonts w:ascii="Times New Roman" w:hAnsi="Times New Roman" w:cs="Times New Roman"/>
          <w:sz w:val="24"/>
          <w:szCs w:val="24"/>
        </w:rPr>
        <w:t xml:space="preserve"> </w:t>
      </w:r>
      <w:r w:rsidR="009B3408">
        <w:rPr>
          <w:rFonts w:ascii="Times New Roman" w:hAnsi="Times New Roman" w:cs="Times New Roman"/>
          <w:sz w:val="24"/>
          <w:szCs w:val="24"/>
        </w:rPr>
        <w:t>Summing it up</w:t>
      </w:r>
      <w:r w:rsidR="0053107D">
        <w:rPr>
          <w:rFonts w:ascii="Times New Roman" w:hAnsi="Times New Roman" w:cs="Times New Roman"/>
          <w:sz w:val="24"/>
          <w:szCs w:val="24"/>
        </w:rPr>
        <w:t xml:space="preserve">, </w:t>
      </w:r>
      <w:r w:rsidR="009B3408">
        <w:rPr>
          <w:rFonts w:ascii="Times New Roman" w:hAnsi="Times New Roman" w:cs="Times New Roman"/>
          <w:sz w:val="24"/>
          <w:szCs w:val="24"/>
        </w:rPr>
        <w:t>Reveren</w:t>
      </w:r>
      <w:r w:rsidR="0053107D">
        <w:rPr>
          <w:rFonts w:ascii="Times New Roman" w:hAnsi="Times New Roman" w:cs="Times New Roman"/>
          <w:sz w:val="24"/>
          <w:szCs w:val="24"/>
        </w:rPr>
        <w:t>d</w:t>
      </w:r>
      <w:r w:rsidR="009B3408">
        <w:rPr>
          <w:rFonts w:ascii="Times New Roman" w:hAnsi="Times New Roman" w:cs="Times New Roman"/>
          <w:sz w:val="24"/>
          <w:szCs w:val="24"/>
        </w:rPr>
        <w:t xml:space="preserve"> Merculieff from St. George Island state</w:t>
      </w:r>
      <w:r w:rsidR="0053107D">
        <w:rPr>
          <w:rFonts w:ascii="Times New Roman" w:hAnsi="Times New Roman" w:cs="Times New Roman"/>
          <w:sz w:val="24"/>
          <w:szCs w:val="24"/>
        </w:rPr>
        <w:t xml:space="preserve">d: </w:t>
      </w:r>
      <w:r w:rsidR="009B3408">
        <w:rPr>
          <w:rFonts w:ascii="Times New Roman" w:hAnsi="Times New Roman" w:cs="Times New Roman"/>
          <w:sz w:val="24"/>
          <w:szCs w:val="24"/>
        </w:rPr>
        <w:t>“leaders involved in the fight for a settlement generally agree that, given the times, the bill is as good a solution to the land claims problem</w:t>
      </w:r>
      <w:r w:rsidR="0053107D">
        <w:rPr>
          <w:rFonts w:ascii="Times New Roman" w:hAnsi="Times New Roman" w:cs="Times New Roman"/>
          <w:sz w:val="24"/>
          <w:szCs w:val="24"/>
        </w:rPr>
        <w:t xml:space="preserve"> </w:t>
      </w:r>
      <w:r w:rsidR="009B3408">
        <w:rPr>
          <w:rFonts w:ascii="Times New Roman" w:hAnsi="Times New Roman" w:cs="Times New Roman"/>
          <w:sz w:val="24"/>
          <w:szCs w:val="24"/>
        </w:rPr>
        <w:t>as could be negoti</w:t>
      </w:r>
      <w:r w:rsidR="00DC6339">
        <w:rPr>
          <w:rFonts w:ascii="Times New Roman" w:hAnsi="Times New Roman" w:cs="Times New Roman"/>
          <w:sz w:val="24"/>
          <w:szCs w:val="24"/>
        </w:rPr>
        <w:t>at</w:t>
      </w:r>
      <w:r w:rsidR="009B3408">
        <w:rPr>
          <w:rFonts w:ascii="Times New Roman" w:hAnsi="Times New Roman" w:cs="Times New Roman"/>
          <w:sz w:val="24"/>
          <w:szCs w:val="24"/>
        </w:rPr>
        <w:t>ed” (McPherson, 1982</w:t>
      </w:r>
      <w:r w:rsidR="0053107D">
        <w:rPr>
          <w:rFonts w:ascii="Times New Roman" w:hAnsi="Times New Roman" w:cs="Times New Roman"/>
          <w:sz w:val="24"/>
          <w:szCs w:val="24"/>
        </w:rPr>
        <w:t xml:space="preserve"> </w:t>
      </w:r>
      <w:r w:rsidR="0053107D" w:rsidRPr="00EB3900">
        <w:rPr>
          <w:rFonts w:ascii="Times New Roman" w:hAnsi="Times New Roman" w:cs="Times New Roman"/>
          <w:sz w:val="24"/>
          <w:szCs w:val="24"/>
        </w:rPr>
        <w:t>Program 2</w:t>
      </w:r>
      <w:r w:rsidR="009B3408" w:rsidRPr="00EB3900">
        <w:rPr>
          <w:rFonts w:ascii="Times New Roman" w:hAnsi="Times New Roman" w:cs="Times New Roman"/>
          <w:sz w:val="24"/>
          <w:szCs w:val="24"/>
        </w:rPr>
        <w:t>)</w:t>
      </w:r>
      <w:r w:rsidR="00650643">
        <w:rPr>
          <w:rFonts w:ascii="Times New Roman" w:hAnsi="Times New Roman" w:cs="Times New Roman"/>
          <w:sz w:val="24"/>
          <w:szCs w:val="24"/>
        </w:rPr>
        <w:t>.</w:t>
      </w:r>
      <w:r w:rsidR="00F701CD" w:rsidRPr="00EB3900">
        <w:rPr>
          <w:rFonts w:ascii="Times New Roman" w:hAnsi="Times New Roman" w:cs="Times New Roman"/>
          <w:sz w:val="24"/>
          <w:szCs w:val="24"/>
        </w:rPr>
        <w:t xml:space="preserve">  </w:t>
      </w:r>
    </w:p>
    <w:p w:rsidR="00F701CD" w:rsidRDefault="00F701CD" w:rsidP="00EB3900">
      <w:pPr>
        <w:spacing w:after="0"/>
        <w:rPr>
          <w:rFonts w:ascii="Times New Roman" w:hAnsi="Times New Roman" w:cs="Times New Roman"/>
          <w:sz w:val="24"/>
          <w:szCs w:val="24"/>
        </w:rPr>
      </w:pPr>
      <w:r w:rsidRPr="00EB3900">
        <w:rPr>
          <w:rFonts w:ascii="Times New Roman" w:hAnsi="Times New Roman" w:cs="Times New Roman"/>
          <w:sz w:val="24"/>
          <w:szCs w:val="24"/>
        </w:rPr>
        <w:t>William Hensley, one of those leaders in the settlement fight</w:t>
      </w:r>
      <w:r w:rsidR="00EB3900" w:rsidRPr="00EB3900">
        <w:rPr>
          <w:rFonts w:ascii="Times New Roman" w:hAnsi="Times New Roman" w:cs="Times New Roman"/>
          <w:sz w:val="24"/>
          <w:szCs w:val="24"/>
        </w:rPr>
        <w:t>,</w:t>
      </w:r>
      <w:r w:rsidRPr="00EB3900">
        <w:rPr>
          <w:rFonts w:ascii="Times New Roman" w:hAnsi="Times New Roman" w:cs="Times New Roman"/>
          <w:sz w:val="24"/>
          <w:szCs w:val="24"/>
        </w:rPr>
        <w:t xml:space="preserve"> </w:t>
      </w:r>
      <w:r w:rsidR="00865FB4" w:rsidRPr="00EB3900">
        <w:rPr>
          <w:rFonts w:ascii="Times New Roman" w:hAnsi="Times New Roman" w:cs="Times New Roman"/>
          <w:sz w:val="24"/>
          <w:szCs w:val="24"/>
        </w:rPr>
        <w:t xml:space="preserve">wistfully </w:t>
      </w:r>
      <w:r w:rsidRPr="00EB3900">
        <w:rPr>
          <w:rFonts w:ascii="Times New Roman" w:hAnsi="Times New Roman" w:cs="Times New Roman"/>
          <w:sz w:val="24"/>
          <w:szCs w:val="24"/>
        </w:rPr>
        <w:t>recalls:</w:t>
      </w:r>
    </w:p>
    <w:p w:rsidR="00EB3900" w:rsidRPr="00EB3900" w:rsidRDefault="00EB3900" w:rsidP="00EB3900">
      <w:pPr>
        <w:spacing w:after="0"/>
        <w:rPr>
          <w:rFonts w:ascii="Times New Roman" w:hAnsi="Times New Roman" w:cs="Times New Roman"/>
          <w:sz w:val="24"/>
          <w:szCs w:val="24"/>
        </w:rPr>
      </w:pPr>
    </w:p>
    <w:p w:rsidR="00F701CD" w:rsidRPr="00EB3900" w:rsidRDefault="00F701CD" w:rsidP="00EB3900">
      <w:pPr>
        <w:spacing w:after="0" w:line="240" w:lineRule="auto"/>
        <w:ind w:left="720"/>
        <w:rPr>
          <w:rFonts w:ascii="Times New Roman" w:hAnsi="Times New Roman" w:cs="Times New Roman"/>
          <w:sz w:val="24"/>
          <w:szCs w:val="24"/>
        </w:rPr>
      </w:pPr>
      <w:r w:rsidRPr="00EB3900">
        <w:rPr>
          <w:rFonts w:ascii="Times New Roman" w:hAnsi="Times New Roman" w:cs="Times New Roman"/>
          <w:sz w:val="24"/>
          <w:szCs w:val="24"/>
        </w:rPr>
        <w:t>In the end, you have to understand the times you live in and the mentality of those whose decisions affect you…But they never really understood us, and abetted by the federal government, they made decisions that should have been made by our own people, using their power to oppress our ability to govern ourselves.  Our parents and grandparents acquiesced in all this, and “gave” us to the system in the belief that they were offering us a better life.  What they didn’t understand was that it was possible to retain our souls, our identity, our culture, and still pick up enough of the Western ways to flourish in the new order. …Now we had a new way to look at our continuing struggle.  It wasn’t enough to claim our lands, we had to claim our way of thinking, acting and living…. The stronger our identity and spirit, the stronger the likelihood that we will keep our land for future generations</w:t>
      </w:r>
      <w:r w:rsidR="00772D54">
        <w:rPr>
          <w:rFonts w:ascii="Times New Roman" w:hAnsi="Times New Roman" w:cs="Times New Roman"/>
          <w:sz w:val="24"/>
          <w:szCs w:val="24"/>
        </w:rPr>
        <w:t xml:space="preserve"> </w:t>
      </w:r>
      <w:r w:rsidRPr="00EB3900">
        <w:rPr>
          <w:rFonts w:ascii="Times New Roman" w:hAnsi="Times New Roman" w:cs="Times New Roman"/>
          <w:sz w:val="24"/>
          <w:szCs w:val="24"/>
        </w:rPr>
        <w:t xml:space="preserve"> (Hensley</w:t>
      </w:r>
      <w:r w:rsidR="00EB3900">
        <w:rPr>
          <w:rFonts w:ascii="Times New Roman" w:hAnsi="Times New Roman" w:cs="Times New Roman"/>
          <w:sz w:val="24"/>
          <w:szCs w:val="24"/>
        </w:rPr>
        <w:t>,</w:t>
      </w:r>
      <w:r w:rsidR="00B17983" w:rsidRPr="00EB3900">
        <w:rPr>
          <w:rFonts w:ascii="Times New Roman" w:hAnsi="Times New Roman" w:cs="Times New Roman"/>
          <w:sz w:val="24"/>
          <w:szCs w:val="24"/>
        </w:rPr>
        <w:t xml:space="preserve"> 2009</w:t>
      </w:r>
      <w:r w:rsidR="00EB3900">
        <w:rPr>
          <w:rFonts w:ascii="Times New Roman" w:hAnsi="Times New Roman" w:cs="Times New Roman"/>
          <w:sz w:val="24"/>
          <w:szCs w:val="24"/>
        </w:rPr>
        <w:t>,</w:t>
      </w:r>
      <w:r w:rsidRPr="00EB3900">
        <w:rPr>
          <w:rFonts w:ascii="Times New Roman" w:hAnsi="Times New Roman" w:cs="Times New Roman"/>
          <w:sz w:val="24"/>
          <w:szCs w:val="24"/>
        </w:rPr>
        <w:t xml:space="preserve"> </w:t>
      </w:r>
      <w:r w:rsidR="00095ACC">
        <w:rPr>
          <w:rFonts w:ascii="Times New Roman" w:hAnsi="Times New Roman" w:cs="Times New Roman"/>
          <w:sz w:val="24"/>
          <w:szCs w:val="24"/>
        </w:rPr>
        <w:t xml:space="preserve"> </w:t>
      </w:r>
      <w:r w:rsidR="00650643">
        <w:rPr>
          <w:rFonts w:ascii="Times New Roman" w:hAnsi="Times New Roman" w:cs="Times New Roman"/>
          <w:sz w:val="24"/>
          <w:szCs w:val="24"/>
        </w:rPr>
        <w:t>pp.</w:t>
      </w:r>
      <w:r w:rsidR="00772D54">
        <w:rPr>
          <w:rFonts w:ascii="Times New Roman" w:hAnsi="Times New Roman" w:cs="Times New Roman"/>
          <w:sz w:val="24"/>
          <w:szCs w:val="24"/>
        </w:rPr>
        <w:t xml:space="preserve"> </w:t>
      </w:r>
      <w:r w:rsidRPr="00EB3900">
        <w:rPr>
          <w:rFonts w:ascii="Times New Roman" w:hAnsi="Times New Roman" w:cs="Times New Roman"/>
          <w:sz w:val="24"/>
          <w:szCs w:val="24"/>
        </w:rPr>
        <w:t>22</w:t>
      </w:r>
      <w:r w:rsidR="00B17983" w:rsidRPr="00EB3900">
        <w:rPr>
          <w:rFonts w:ascii="Times New Roman" w:hAnsi="Times New Roman" w:cs="Times New Roman"/>
          <w:sz w:val="24"/>
          <w:szCs w:val="24"/>
        </w:rPr>
        <w:t>2</w:t>
      </w:r>
      <w:r w:rsidRPr="00EB3900">
        <w:rPr>
          <w:rFonts w:ascii="Times New Roman" w:hAnsi="Times New Roman" w:cs="Times New Roman"/>
          <w:sz w:val="24"/>
          <w:szCs w:val="24"/>
        </w:rPr>
        <w:t>-223)</w:t>
      </w:r>
      <w:r w:rsidR="00650643">
        <w:rPr>
          <w:rFonts w:ascii="Times New Roman" w:hAnsi="Times New Roman" w:cs="Times New Roman"/>
          <w:sz w:val="24"/>
          <w:szCs w:val="24"/>
        </w:rPr>
        <w:t>.</w:t>
      </w:r>
    </w:p>
    <w:p w:rsidR="00AE0957" w:rsidRDefault="00365D12" w:rsidP="00FD50D3">
      <w:pPr>
        <w:rPr>
          <w:rFonts w:ascii="Times New Roman" w:hAnsi="Times New Roman" w:cs="Times New Roman"/>
          <w:sz w:val="24"/>
          <w:szCs w:val="24"/>
        </w:rPr>
      </w:pPr>
      <w:r>
        <w:rPr>
          <w:rFonts w:ascii="Times New Roman" w:hAnsi="Times New Roman" w:cs="Times New Roman"/>
          <w:sz w:val="24"/>
          <w:szCs w:val="24"/>
        </w:rPr>
        <w:t xml:space="preserve"> </w:t>
      </w:r>
      <w:r w:rsidR="002C4BB6" w:rsidRPr="00D938CE">
        <w:rPr>
          <w:rFonts w:ascii="Times New Roman" w:hAnsi="Times New Roman" w:cs="Times New Roman"/>
          <w:sz w:val="24"/>
          <w:szCs w:val="24"/>
        </w:rPr>
        <w:t xml:space="preserve"> </w:t>
      </w:r>
      <w:r w:rsidR="008D7737" w:rsidRPr="00D938CE">
        <w:rPr>
          <w:rFonts w:ascii="Times New Roman" w:hAnsi="Times New Roman" w:cs="Times New Roman"/>
          <w:sz w:val="24"/>
          <w:szCs w:val="24"/>
        </w:rPr>
        <w:br/>
      </w:r>
      <w:r w:rsidR="00E92536" w:rsidRPr="007A274E">
        <w:rPr>
          <w:rFonts w:ascii="Times New Roman" w:hAnsi="Times New Roman" w:cs="Times New Roman"/>
          <w:b/>
          <w:sz w:val="24"/>
          <w:szCs w:val="24"/>
        </w:rPr>
        <w:t xml:space="preserve">THE </w:t>
      </w:r>
      <w:r w:rsidR="000A06C3" w:rsidRPr="007A274E">
        <w:rPr>
          <w:rFonts w:ascii="Times New Roman" w:hAnsi="Times New Roman" w:cs="Times New Roman"/>
          <w:b/>
          <w:sz w:val="24"/>
          <w:szCs w:val="24"/>
        </w:rPr>
        <w:t xml:space="preserve">ALASKAN </w:t>
      </w:r>
      <w:r w:rsidR="00E92536" w:rsidRPr="007A274E">
        <w:rPr>
          <w:rFonts w:ascii="Times New Roman" w:hAnsi="Times New Roman" w:cs="Times New Roman"/>
          <w:b/>
          <w:sz w:val="24"/>
          <w:szCs w:val="24"/>
        </w:rPr>
        <w:t>DIRTY DOZEN</w:t>
      </w:r>
      <w:r w:rsidR="000A06C3" w:rsidRPr="007A274E">
        <w:rPr>
          <w:rFonts w:ascii="Times New Roman" w:hAnsi="Times New Roman" w:cs="Times New Roman"/>
          <w:b/>
          <w:sz w:val="24"/>
          <w:szCs w:val="24"/>
        </w:rPr>
        <w:t xml:space="preserve">: </w:t>
      </w:r>
      <w:r w:rsidR="00E92536" w:rsidRPr="007A274E">
        <w:rPr>
          <w:rFonts w:ascii="Times New Roman" w:hAnsi="Times New Roman" w:cs="Times New Roman"/>
          <w:b/>
          <w:sz w:val="24"/>
          <w:szCs w:val="24"/>
        </w:rPr>
        <w:t xml:space="preserve"> TWELVE WAYS TO SEIZE THE NATIVE HOMELANDS </w:t>
      </w:r>
      <w:r w:rsidR="00B82860" w:rsidRPr="00D938CE">
        <w:rPr>
          <w:rFonts w:ascii="Times New Roman" w:hAnsi="Times New Roman" w:cs="Times New Roman"/>
          <w:sz w:val="24"/>
          <w:szCs w:val="24"/>
        </w:rPr>
        <w:br/>
      </w:r>
      <w:r w:rsidR="00E92536" w:rsidRPr="00D938CE">
        <w:rPr>
          <w:rFonts w:ascii="Times New Roman" w:hAnsi="Times New Roman" w:cs="Times New Roman"/>
          <w:sz w:val="24"/>
          <w:szCs w:val="24"/>
        </w:rPr>
        <w:br/>
        <w:t xml:space="preserve">As history </w:t>
      </w:r>
      <w:r w:rsidR="00583D6C" w:rsidRPr="00D938CE">
        <w:rPr>
          <w:rFonts w:ascii="Times New Roman" w:hAnsi="Times New Roman" w:cs="Times New Roman"/>
          <w:sz w:val="24"/>
          <w:szCs w:val="24"/>
        </w:rPr>
        <w:t>tells us,</w:t>
      </w:r>
      <w:r w:rsidR="00E92536" w:rsidRPr="00D938CE">
        <w:rPr>
          <w:rFonts w:ascii="Times New Roman" w:hAnsi="Times New Roman" w:cs="Times New Roman"/>
          <w:sz w:val="24"/>
          <w:szCs w:val="24"/>
        </w:rPr>
        <w:t xml:space="preserve"> the </w:t>
      </w:r>
      <w:r w:rsidR="00A6555A" w:rsidRPr="00D938CE">
        <w:rPr>
          <w:rFonts w:ascii="Times New Roman" w:hAnsi="Times New Roman" w:cs="Times New Roman"/>
          <w:sz w:val="24"/>
          <w:szCs w:val="24"/>
        </w:rPr>
        <w:t>dominant</w:t>
      </w:r>
      <w:r w:rsidR="00E92536"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political</w:t>
      </w:r>
      <w:r w:rsidR="00E92536" w:rsidRPr="00D938CE">
        <w:rPr>
          <w:rFonts w:ascii="Times New Roman" w:hAnsi="Times New Roman" w:cs="Times New Roman"/>
          <w:sz w:val="24"/>
          <w:szCs w:val="24"/>
        </w:rPr>
        <w:t xml:space="preserve"> and economic </w:t>
      </w:r>
      <w:r w:rsidR="000D32C0" w:rsidRPr="00D938CE">
        <w:rPr>
          <w:rFonts w:ascii="Times New Roman" w:hAnsi="Times New Roman" w:cs="Times New Roman"/>
          <w:sz w:val="24"/>
          <w:szCs w:val="24"/>
        </w:rPr>
        <w:t>forces of the federal government</w:t>
      </w:r>
      <w:r w:rsidR="00E92536" w:rsidRPr="00D938CE">
        <w:rPr>
          <w:rFonts w:ascii="Times New Roman" w:hAnsi="Times New Roman" w:cs="Times New Roman"/>
          <w:sz w:val="24"/>
          <w:szCs w:val="24"/>
        </w:rPr>
        <w:t xml:space="preserve"> </w:t>
      </w:r>
      <w:r w:rsidR="00E27859">
        <w:rPr>
          <w:rFonts w:ascii="Times New Roman" w:hAnsi="Times New Roman" w:cs="Times New Roman"/>
          <w:sz w:val="24"/>
          <w:szCs w:val="24"/>
        </w:rPr>
        <w:t xml:space="preserve">led to </w:t>
      </w:r>
      <w:r w:rsidR="00E92536" w:rsidRPr="00D938CE">
        <w:rPr>
          <w:rFonts w:ascii="Times New Roman" w:hAnsi="Times New Roman" w:cs="Times New Roman"/>
          <w:sz w:val="24"/>
          <w:szCs w:val="24"/>
        </w:rPr>
        <w:t xml:space="preserve">land settlements </w:t>
      </w:r>
      <w:r w:rsidR="00E27859">
        <w:rPr>
          <w:rFonts w:ascii="Times New Roman" w:hAnsi="Times New Roman" w:cs="Times New Roman"/>
          <w:sz w:val="24"/>
          <w:szCs w:val="24"/>
        </w:rPr>
        <w:t xml:space="preserve">where indigenous </w:t>
      </w:r>
      <w:r w:rsidR="00497BF5">
        <w:rPr>
          <w:rFonts w:ascii="Times New Roman" w:hAnsi="Times New Roman" w:cs="Times New Roman"/>
          <w:sz w:val="24"/>
          <w:szCs w:val="24"/>
        </w:rPr>
        <w:t>peoples</w:t>
      </w:r>
      <w:r w:rsidR="00497BF5" w:rsidRPr="00D938CE">
        <w:rPr>
          <w:rFonts w:ascii="Times New Roman" w:hAnsi="Times New Roman" w:cs="Times New Roman"/>
          <w:sz w:val="24"/>
          <w:szCs w:val="24"/>
        </w:rPr>
        <w:t xml:space="preserve"> gave</w:t>
      </w:r>
      <w:r w:rsidR="00E92536" w:rsidRPr="00D938CE">
        <w:rPr>
          <w:rFonts w:ascii="Times New Roman" w:hAnsi="Times New Roman" w:cs="Times New Roman"/>
          <w:sz w:val="24"/>
          <w:szCs w:val="24"/>
        </w:rPr>
        <w:t xml:space="preserve"> up massive tracts of land in exchange for cash </w:t>
      </w:r>
      <w:r w:rsidR="00E92536" w:rsidRPr="00D938CE">
        <w:rPr>
          <w:rFonts w:ascii="Times New Roman" w:hAnsi="Times New Roman" w:cs="Times New Roman"/>
          <w:sz w:val="24"/>
          <w:szCs w:val="24"/>
        </w:rPr>
        <w:lastRenderedPageBreak/>
        <w:t>settlements and small</w:t>
      </w:r>
      <w:r w:rsidR="00766D10">
        <w:rPr>
          <w:rFonts w:ascii="Times New Roman" w:hAnsi="Times New Roman" w:cs="Times New Roman"/>
          <w:sz w:val="24"/>
          <w:szCs w:val="24"/>
        </w:rPr>
        <w:t>er</w:t>
      </w:r>
      <w:r w:rsidR="00E92536" w:rsidRPr="00D938CE">
        <w:rPr>
          <w:rFonts w:ascii="Times New Roman" w:hAnsi="Times New Roman" w:cs="Times New Roman"/>
          <w:sz w:val="24"/>
          <w:szCs w:val="24"/>
        </w:rPr>
        <w:t xml:space="preserve"> </w:t>
      </w:r>
      <w:r w:rsidR="00497BF5" w:rsidRPr="00D938CE">
        <w:rPr>
          <w:rFonts w:ascii="Times New Roman" w:hAnsi="Times New Roman" w:cs="Times New Roman"/>
          <w:sz w:val="24"/>
          <w:szCs w:val="24"/>
        </w:rPr>
        <w:t>land</w:t>
      </w:r>
      <w:r w:rsidR="00497BF5">
        <w:rPr>
          <w:rFonts w:ascii="Times New Roman" w:hAnsi="Times New Roman" w:cs="Times New Roman"/>
          <w:sz w:val="24"/>
          <w:szCs w:val="24"/>
        </w:rPr>
        <w:t xml:space="preserve"> bases</w:t>
      </w:r>
      <w:r w:rsidR="0047037D">
        <w:rPr>
          <w:rFonts w:ascii="Times New Roman" w:hAnsi="Times New Roman" w:cs="Times New Roman"/>
          <w:sz w:val="24"/>
          <w:szCs w:val="24"/>
        </w:rPr>
        <w:t>.</w:t>
      </w:r>
      <w:r w:rsidR="00E92536" w:rsidRPr="00D938CE">
        <w:rPr>
          <w:rFonts w:ascii="Times New Roman" w:hAnsi="Times New Roman" w:cs="Times New Roman"/>
          <w:sz w:val="24"/>
          <w:szCs w:val="24"/>
        </w:rPr>
        <w:t xml:space="preserve">  </w:t>
      </w:r>
      <w:r w:rsidR="008B0B08" w:rsidRPr="00D938CE">
        <w:rPr>
          <w:rFonts w:ascii="Times New Roman" w:hAnsi="Times New Roman" w:cs="Times New Roman"/>
          <w:sz w:val="24"/>
          <w:szCs w:val="24"/>
        </w:rPr>
        <w:t xml:space="preserve"> AN</w:t>
      </w:r>
      <w:r w:rsidR="00B22C4E">
        <w:rPr>
          <w:rFonts w:ascii="Times New Roman" w:hAnsi="Times New Roman" w:cs="Times New Roman"/>
          <w:sz w:val="24"/>
          <w:szCs w:val="24"/>
        </w:rPr>
        <w:t>C</w:t>
      </w:r>
      <w:r w:rsidR="008B0B08" w:rsidRPr="00D938CE">
        <w:rPr>
          <w:rFonts w:ascii="Times New Roman" w:hAnsi="Times New Roman" w:cs="Times New Roman"/>
          <w:sz w:val="24"/>
          <w:szCs w:val="24"/>
        </w:rPr>
        <w:t xml:space="preserve">SA </w:t>
      </w:r>
      <w:r w:rsidR="00A6555A" w:rsidRPr="00D938CE">
        <w:rPr>
          <w:rFonts w:ascii="Times New Roman" w:hAnsi="Times New Roman" w:cs="Times New Roman"/>
          <w:sz w:val="24"/>
          <w:szCs w:val="24"/>
        </w:rPr>
        <w:t>recognized around</w:t>
      </w:r>
      <w:r w:rsidR="008B0B08" w:rsidRPr="00D938CE">
        <w:rPr>
          <w:rFonts w:ascii="Times New Roman" w:hAnsi="Times New Roman" w:cs="Times New Roman"/>
          <w:sz w:val="24"/>
          <w:szCs w:val="24"/>
        </w:rPr>
        <w:t xml:space="preserve"> 1/9 of Alaska’s total land mass as Alaska Native title.  Ten years later, the twelve Native Corporations h</w:t>
      </w:r>
      <w:r w:rsidR="00583D6C" w:rsidRPr="00D938CE">
        <w:rPr>
          <w:rFonts w:ascii="Times New Roman" w:hAnsi="Times New Roman" w:cs="Times New Roman"/>
          <w:sz w:val="24"/>
          <w:szCs w:val="24"/>
        </w:rPr>
        <w:t>eld</w:t>
      </w:r>
      <w:r w:rsidR="008B0B08" w:rsidRPr="00D938CE">
        <w:rPr>
          <w:rFonts w:ascii="Times New Roman" w:hAnsi="Times New Roman" w:cs="Times New Roman"/>
          <w:sz w:val="24"/>
          <w:szCs w:val="24"/>
        </w:rPr>
        <w:t xml:space="preserve"> but 16 million of the 44 million acre </w:t>
      </w:r>
      <w:r w:rsidR="00583D6C" w:rsidRPr="00D938CE">
        <w:rPr>
          <w:rFonts w:ascii="Times New Roman" w:hAnsi="Times New Roman" w:cs="Times New Roman"/>
          <w:sz w:val="24"/>
          <w:szCs w:val="24"/>
        </w:rPr>
        <w:t xml:space="preserve">promised </w:t>
      </w:r>
      <w:r w:rsidR="008B0B08" w:rsidRPr="00D938CE">
        <w:rPr>
          <w:rFonts w:ascii="Times New Roman" w:hAnsi="Times New Roman" w:cs="Times New Roman"/>
          <w:sz w:val="24"/>
          <w:szCs w:val="24"/>
        </w:rPr>
        <w:t>under a complex provision under the Act called the “Land Loss Formula</w:t>
      </w:r>
      <w:r w:rsidR="00787551">
        <w:rPr>
          <w:rFonts w:ascii="Times New Roman" w:hAnsi="Times New Roman" w:cs="Times New Roman"/>
          <w:sz w:val="24"/>
          <w:szCs w:val="24"/>
        </w:rPr>
        <w:t>”</w:t>
      </w:r>
      <w:r w:rsidR="008B0B08" w:rsidRPr="00D938CE">
        <w:rPr>
          <w:rFonts w:ascii="Times New Roman" w:hAnsi="Times New Roman" w:cs="Times New Roman"/>
          <w:sz w:val="24"/>
          <w:szCs w:val="24"/>
        </w:rPr>
        <w:t xml:space="preserve"> (</w:t>
      </w:r>
      <w:r w:rsidR="00497BF5">
        <w:rPr>
          <w:rFonts w:ascii="Times New Roman" w:hAnsi="Times New Roman" w:cs="Times New Roman"/>
          <w:sz w:val="24"/>
          <w:szCs w:val="24"/>
        </w:rPr>
        <w:t>McPherson,</w:t>
      </w:r>
      <w:r w:rsidR="008B0B08" w:rsidRPr="00D938CE">
        <w:rPr>
          <w:rFonts w:ascii="Times New Roman" w:hAnsi="Times New Roman" w:cs="Times New Roman"/>
          <w:sz w:val="24"/>
          <w:szCs w:val="24"/>
        </w:rPr>
        <w:t xml:space="preserve"> Pt. 2</w:t>
      </w:r>
      <w:r w:rsidR="00650643">
        <w:rPr>
          <w:rFonts w:ascii="Times New Roman" w:hAnsi="Times New Roman" w:cs="Times New Roman"/>
          <w:sz w:val="24"/>
          <w:szCs w:val="24"/>
        </w:rPr>
        <w:t>,</w:t>
      </w:r>
      <w:r w:rsidR="008B0B08" w:rsidRPr="00D938CE">
        <w:rPr>
          <w:rFonts w:ascii="Times New Roman" w:hAnsi="Times New Roman" w:cs="Times New Roman"/>
          <w:sz w:val="24"/>
          <w:szCs w:val="24"/>
        </w:rPr>
        <w:t xml:space="preserve"> p. 1)</w:t>
      </w:r>
      <w:r w:rsidR="00650643">
        <w:rPr>
          <w:rFonts w:ascii="Times New Roman" w:hAnsi="Times New Roman" w:cs="Times New Roman"/>
          <w:sz w:val="24"/>
          <w:szCs w:val="24"/>
        </w:rPr>
        <w:t>.</w:t>
      </w:r>
      <w:r w:rsidR="008B0B08" w:rsidRPr="00D938CE">
        <w:rPr>
          <w:rFonts w:ascii="Times New Roman" w:hAnsi="Times New Roman" w:cs="Times New Roman"/>
          <w:sz w:val="24"/>
          <w:szCs w:val="24"/>
        </w:rPr>
        <w:t xml:space="preserve">  </w:t>
      </w:r>
      <w:r w:rsidR="00497BF5" w:rsidRPr="00D938CE">
        <w:rPr>
          <w:rFonts w:ascii="Times New Roman" w:hAnsi="Times New Roman" w:cs="Times New Roman"/>
          <w:sz w:val="24"/>
          <w:szCs w:val="24"/>
        </w:rPr>
        <w:t xml:space="preserve">Distributions </w:t>
      </w:r>
      <w:r w:rsidR="00497BF5">
        <w:rPr>
          <w:rFonts w:ascii="Times New Roman" w:hAnsi="Times New Roman" w:cs="Times New Roman"/>
          <w:sz w:val="24"/>
          <w:szCs w:val="24"/>
        </w:rPr>
        <w:t>were</w:t>
      </w:r>
      <w:r w:rsidR="00615363" w:rsidRPr="00D938CE">
        <w:rPr>
          <w:rFonts w:ascii="Times New Roman" w:hAnsi="Times New Roman" w:cs="Times New Roman"/>
          <w:sz w:val="24"/>
          <w:szCs w:val="24"/>
        </w:rPr>
        <w:t xml:space="preserve"> lop-sided. </w:t>
      </w:r>
      <w:r w:rsidR="008B0B08" w:rsidRPr="00D938CE">
        <w:rPr>
          <w:rFonts w:ascii="Times New Roman" w:hAnsi="Times New Roman" w:cs="Times New Roman"/>
          <w:sz w:val="24"/>
          <w:szCs w:val="24"/>
        </w:rPr>
        <w:t xml:space="preserve">The Arctic Slope had a small population, but claimed a little over 4 million acres with ownership of surface and subsurface estates included.   The </w:t>
      </w:r>
      <w:r w:rsidR="007A274E">
        <w:rPr>
          <w:rFonts w:ascii="Times New Roman" w:hAnsi="Times New Roman" w:cs="Times New Roman"/>
          <w:sz w:val="24"/>
          <w:szCs w:val="24"/>
        </w:rPr>
        <w:t>shareholders of the 13</w:t>
      </w:r>
      <w:r w:rsidR="007A274E" w:rsidRPr="007A274E">
        <w:rPr>
          <w:rFonts w:ascii="Times New Roman" w:hAnsi="Times New Roman" w:cs="Times New Roman"/>
          <w:sz w:val="24"/>
          <w:szCs w:val="24"/>
          <w:vertAlign w:val="superscript"/>
        </w:rPr>
        <w:t>th</w:t>
      </w:r>
      <w:r w:rsidR="007A274E">
        <w:rPr>
          <w:rFonts w:ascii="Times New Roman" w:hAnsi="Times New Roman" w:cs="Times New Roman"/>
          <w:sz w:val="24"/>
          <w:szCs w:val="24"/>
        </w:rPr>
        <w:t xml:space="preserve"> regional corporation located in </w:t>
      </w:r>
      <w:r w:rsidR="008B0B08" w:rsidRPr="00D938CE">
        <w:rPr>
          <w:rFonts w:ascii="Times New Roman" w:hAnsi="Times New Roman" w:cs="Times New Roman"/>
          <w:sz w:val="24"/>
          <w:szCs w:val="24"/>
        </w:rPr>
        <w:t xml:space="preserve">Washington State </w:t>
      </w:r>
      <w:r w:rsidR="00B17983">
        <w:rPr>
          <w:rFonts w:ascii="Times New Roman" w:hAnsi="Times New Roman" w:cs="Times New Roman"/>
          <w:sz w:val="24"/>
          <w:szCs w:val="24"/>
        </w:rPr>
        <w:t xml:space="preserve">set up </w:t>
      </w:r>
      <w:r w:rsidR="007A274E">
        <w:rPr>
          <w:rFonts w:ascii="Times New Roman" w:hAnsi="Times New Roman" w:cs="Times New Roman"/>
          <w:sz w:val="24"/>
          <w:szCs w:val="24"/>
        </w:rPr>
        <w:t>for Alaska Natives in the lower 48</w:t>
      </w:r>
      <w:r w:rsidR="008B0B08" w:rsidRPr="00D938CE">
        <w:rPr>
          <w:rFonts w:ascii="Times New Roman" w:hAnsi="Times New Roman" w:cs="Times New Roman"/>
          <w:sz w:val="24"/>
          <w:szCs w:val="24"/>
        </w:rPr>
        <w:t xml:space="preserve"> </w:t>
      </w:r>
      <w:r w:rsidR="007A274E">
        <w:rPr>
          <w:rFonts w:ascii="Times New Roman" w:hAnsi="Times New Roman" w:cs="Times New Roman"/>
          <w:sz w:val="24"/>
          <w:szCs w:val="24"/>
        </w:rPr>
        <w:t xml:space="preserve">received cash settlements but </w:t>
      </w:r>
      <w:r w:rsidR="008B0B08" w:rsidRPr="00D938CE">
        <w:rPr>
          <w:rFonts w:ascii="Times New Roman" w:hAnsi="Times New Roman" w:cs="Times New Roman"/>
          <w:sz w:val="24"/>
          <w:szCs w:val="24"/>
        </w:rPr>
        <w:t>had no land claim.</w:t>
      </w:r>
      <w:r w:rsidR="00E92536" w:rsidRPr="00D938CE">
        <w:rPr>
          <w:rFonts w:ascii="Times New Roman" w:hAnsi="Times New Roman" w:cs="Times New Roman"/>
          <w:sz w:val="24"/>
          <w:szCs w:val="24"/>
        </w:rPr>
        <w:t xml:space="preserve"> </w:t>
      </w:r>
      <w:r w:rsidR="008B0B08" w:rsidRPr="00D938CE">
        <w:rPr>
          <w:rFonts w:ascii="Times New Roman" w:hAnsi="Times New Roman" w:cs="Times New Roman"/>
          <w:sz w:val="24"/>
          <w:szCs w:val="24"/>
        </w:rPr>
        <w:t xml:space="preserve"> </w:t>
      </w:r>
      <w:r w:rsidR="00E92536" w:rsidRPr="00D938CE">
        <w:rPr>
          <w:rFonts w:ascii="Times New Roman" w:hAnsi="Times New Roman" w:cs="Times New Roman"/>
          <w:sz w:val="24"/>
          <w:szCs w:val="24"/>
        </w:rPr>
        <w:t xml:space="preserve">Complications and survey requirements delayed </w:t>
      </w:r>
      <w:r w:rsidR="008B0B08" w:rsidRPr="00D938CE">
        <w:rPr>
          <w:rFonts w:ascii="Times New Roman" w:hAnsi="Times New Roman" w:cs="Times New Roman"/>
          <w:sz w:val="24"/>
          <w:szCs w:val="24"/>
        </w:rPr>
        <w:t xml:space="preserve">the re-transfer back to native communities.  </w:t>
      </w:r>
      <w:r w:rsidR="00615363" w:rsidRPr="00D938CE">
        <w:rPr>
          <w:rFonts w:ascii="Times New Roman" w:hAnsi="Times New Roman" w:cs="Times New Roman"/>
          <w:sz w:val="24"/>
          <w:szCs w:val="24"/>
        </w:rPr>
        <w:t>Twenty</w:t>
      </w:r>
      <w:r w:rsidR="008B0B08" w:rsidRPr="00D938CE">
        <w:rPr>
          <w:rFonts w:ascii="Times New Roman" w:hAnsi="Times New Roman" w:cs="Times New Roman"/>
          <w:sz w:val="24"/>
          <w:szCs w:val="24"/>
        </w:rPr>
        <w:t xml:space="preserve"> years later Alaska Natives were custodians and caretakers of only about half the expected land.</w:t>
      </w:r>
      <w:r w:rsidR="00E92536" w:rsidRPr="00D938CE">
        <w:rPr>
          <w:rFonts w:ascii="Times New Roman" w:hAnsi="Times New Roman" w:cs="Times New Roman"/>
          <w:sz w:val="24"/>
          <w:szCs w:val="24"/>
        </w:rPr>
        <w:t xml:space="preserve">  The real point of AN</w:t>
      </w:r>
      <w:r w:rsidR="00B22C4E">
        <w:rPr>
          <w:rFonts w:ascii="Times New Roman" w:hAnsi="Times New Roman" w:cs="Times New Roman"/>
          <w:sz w:val="24"/>
          <w:szCs w:val="24"/>
        </w:rPr>
        <w:t>C</w:t>
      </w:r>
      <w:r w:rsidR="00E92536" w:rsidRPr="00D938CE">
        <w:rPr>
          <w:rFonts w:ascii="Times New Roman" w:hAnsi="Times New Roman" w:cs="Times New Roman"/>
          <w:sz w:val="24"/>
          <w:szCs w:val="24"/>
        </w:rPr>
        <w:t xml:space="preserve">SA was to extinguish </w:t>
      </w:r>
      <w:r w:rsidR="0096737A" w:rsidRPr="00D938CE">
        <w:rPr>
          <w:rFonts w:ascii="Times New Roman" w:hAnsi="Times New Roman" w:cs="Times New Roman"/>
          <w:sz w:val="24"/>
          <w:szCs w:val="24"/>
        </w:rPr>
        <w:t xml:space="preserve">the aboriginal title to the remainder of the lands by placing such lands in the public domain, and to pay the </w:t>
      </w:r>
      <w:r w:rsidR="00E92536" w:rsidRPr="00D938CE">
        <w:rPr>
          <w:rFonts w:ascii="Times New Roman" w:hAnsi="Times New Roman" w:cs="Times New Roman"/>
          <w:sz w:val="24"/>
          <w:szCs w:val="24"/>
        </w:rPr>
        <w:t>“</w:t>
      </w:r>
      <w:r w:rsidR="0096737A" w:rsidRPr="00D938CE">
        <w:rPr>
          <w:rFonts w:ascii="Times New Roman" w:hAnsi="Times New Roman" w:cs="Times New Roman"/>
          <w:sz w:val="24"/>
          <w:szCs w:val="24"/>
        </w:rPr>
        <w:t>fair value</w:t>
      </w:r>
      <w:r w:rsidR="00E92536" w:rsidRPr="00D938CE">
        <w:rPr>
          <w:rFonts w:ascii="Times New Roman" w:hAnsi="Times New Roman" w:cs="Times New Roman"/>
          <w:sz w:val="24"/>
          <w:szCs w:val="24"/>
        </w:rPr>
        <w:t>”</w:t>
      </w:r>
      <w:r w:rsidR="0096737A" w:rsidRPr="00D938CE">
        <w:rPr>
          <w:rFonts w:ascii="Times New Roman" w:hAnsi="Times New Roman" w:cs="Times New Roman"/>
          <w:sz w:val="24"/>
          <w:szCs w:val="24"/>
        </w:rPr>
        <w:t xml:space="preserve"> </w:t>
      </w:r>
      <w:r w:rsidR="00E92536" w:rsidRPr="00D938CE">
        <w:rPr>
          <w:rFonts w:ascii="Times New Roman" w:hAnsi="Times New Roman" w:cs="Times New Roman"/>
          <w:sz w:val="24"/>
          <w:szCs w:val="24"/>
        </w:rPr>
        <w:t xml:space="preserve">for the </w:t>
      </w:r>
      <w:r w:rsidR="0096737A" w:rsidRPr="00D938CE">
        <w:rPr>
          <w:rFonts w:ascii="Times New Roman" w:hAnsi="Times New Roman" w:cs="Times New Roman"/>
          <w:sz w:val="24"/>
          <w:szCs w:val="24"/>
        </w:rPr>
        <w:t>extinguished</w:t>
      </w:r>
      <w:r w:rsidR="00E92536" w:rsidRPr="00D938CE">
        <w:rPr>
          <w:rFonts w:ascii="Times New Roman" w:hAnsi="Times New Roman" w:cs="Times New Roman"/>
          <w:sz w:val="24"/>
          <w:szCs w:val="24"/>
        </w:rPr>
        <w:t xml:space="preserve"> title</w:t>
      </w:r>
      <w:r w:rsidR="00B17983">
        <w:rPr>
          <w:rFonts w:ascii="Times New Roman" w:hAnsi="Times New Roman" w:cs="Times New Roman"/>
          <w:sz w:val="24"/>
          <w:szCs w:val="24"/>
        </w:rPr>
        <w:t xml:space="preserve"> even though the natural resource wealth was little known in many areas</w:t>
      </w:r>
      <w:r w:rsidR="00E92536" w:rsidRPr="00D938CE">
        <w:rPr>
          <w:rFonts w:ascii="Times New Roman" w:hAnsi="Times New Roman" w:cs="Times New Roman"/>
          <w:sz w:val="24"/>
          <w:szCs w:val="24"/>
        </w:rPr>
        <w:t xml:space="preserve">. </w:t>
      </w:r>
      <w:r w:rsidR="0096737A" w:rsidRPr="00D938CE">
        <w:rPr>
          <w:rFonts w:ascii="Times New Roman" w:hAnsi="Times New Roman" w:cs="Times New Roman"/>
          <w:sz w:val="24"/>
          <w:szCs w:val="24"/>
        </w:rPr>
        <w:t xml:space="preserve">  </w:t>
      </w:r>
    </w:p>
    <w:p w:rsidR="00BD75CA" w:rsidRDefault="00AE0957" w:rsidP="00FD50D3">
      <w:pPr>
        <w:rPr>
          <w:rFonts w:ascii="Times New Roman" w:hAnsi="Times New Roman" w:cs="Times New Roman"/>
          <w:sz w:val="24"/>
          <w:szCs w:val="24"/>
        </w:rPr>
      </w:pPr>
      <w:r>
        <w:rPr>
          <w:rFonts w:ascii="Times New Roman" w:hAnsi="Times New Roman" w:cs="Times New Roman"/>
          <w:sz w:val="24"/>
          <w:szCs w:val="24"/>
        </w:rPr>
        <w:t xml:space="preserve">Similarly, convenient ways to </w:t>
      </w:r>
      <w:r w:rsidR="00C01023">
        <w:rPr>
          <w:rFonts w:ascii="Times New Roman" w:hAnsi="Times New Roman" w:cs="Times New Roman"/>
          <w:sz w:val="24"/>
          <w:szCs w:val="24"/>
        </w:rPr>
        <w:t>limit</w:t>
      </w:r>
      <w:r>
        <w:rPr>
          <w:rFonts w:ascii="Times New Roman" w:hAnsi="Times New Roman" w:cs="Times New Roman"/>
          <w:sz w:val="24"/>
          <w:szCs w:val="24"/>
        </w:rPr>
        <w:t xml:space="preserve"> the native land base guaranteed by </w:t>
      </w:r>
      <w:r w:rsidR="00500D4E">
        <w:rPr>
          <w:rFonts w:ascii="Times New Roman" w:hAnsi="Times New Roman" w:cs="Times New Roman"/>
          <w:sz w:val="24"/>
          <w:szCs w:val="24"/>
        </w:rPr>
        <w:t>t</w:t>
      </w:r>
      <w:r w:rsidR="00AA4569" w:rsidRPr="00D938CE">
        <w:rPr>
          <w:rFonts w:ascii="Times New Roman" w:hAnsi="Times New Roman" w:cs="Times New Roman"/>
          <w:sz w:val="24"/>
          <w:szCs w:val="24"/>
        </w:rPr>
        <w:t>reaties</w:t>
      </w:r>
      <w:r>
        <w:rPr>
          <w:rFonts w:ascii="Times New Roman" w:hAnsi="Times New Roman" w:cs="Times New Roman"/>
          <w:sz w:val="24"/>
          <w:szCs w:val="24"/>
        </w:rPr>
        <w:t xml:space="preserve"> in the Lower 48 were created such as </w:t>
      </w:r>
      <w:r w:rsidR="00AA4569" w:rsidRPr="00D938CE">
        <w:rPr>
          <w:rFonts w:ascii="Times New Roman" w:hAnsi="Times New Roman" w:cs="Times New Roman"/>
          <w:sz w:val="24"/>
          <w:szCs w:val="24"/>
        </w:rPr>
        <w:t>the Indian C</w:t>
      </w:r>
      <w:r w:rsidR="00FD50D3" w:rsidRPr="00D938CE">
        <w:rPr>
          <w:rFonts w:ascii="Times New Roman" w:hAnsi="Times New Roman" w:cs="Times New Roman"/>
          <w:sz w:val="24"/>
          <w:szCs w:val="24"/>
        </w:rPr>
        <w:t>l</w:t>
      </w:r>
      <w:r w:rsidR="00AA4569" w:rsidRPr="00D938CE">
        <w:rPr>
          <w:rFonts w:ascii="Times New Roman" w:hAnsi="Times New Roman" w:cs="Times New Roman"/>
          <w:sz w:val="24"/>
          <w:szCs w:val="24"/>
        </w:rPr>
        <w:t>aims Commission Act of 1946</w:t>
      </w:r>
      <w:r>
        <w:rPr>
          <w:rFonts w:ascii="Times New Roman" w:hAnsi="Times New Roman" w:cs="Times New Roman"/>
          <w:sz w:val="24"/>
          <w:szCs w:val="24"/>
        </w:rPr>
        <w:t>.</w:t>
      </w:r>
      <w:r w:rsidR="00AA4569" w:rsidRPr="00D938CE">
        <w:rPr>
          <w:rFonts w:ascii="Times New Roman" w:hAnsi="Times New Roman" w:cs="Times New Roman"/>
          <w:sz w:val="24"/>
          <w:szCs w:val="24"/>
        </w:rPr>
        <w:t xml:space="preserve">  </w:t>
      </w:r>
      <w:r w:rsidR="00CC38EF">
        <w:rPr>
          <w:rFonts w:ascii="Times New Roman" w:hAnsi="Times New Roman" w:cs="Times New Roman"/>
          <w:sz w:val="24"/>
          <w:szCs w:val="24"/>
        </w:rPr>
        <w:t>From the mid 1940</w:t>
      </w:r>
      <w:r w:rsidR="00BD75CA">
        <w:rPr>
          <w:rFonts w:ascii="Times New Roman" w:hAnsi="Times New Roman" w:cs="Times New Roman"/>
          <w:sz w:val="24"/>
          <w:szCs w:val="24"/>
        </w:rPr>
        <w:t xml:space="preserve">’s to the mid-1960’s the federal government pursued a policy of “terminating” Lower 48 Tribes.  Under this policy, </w:t>
      </w:r>
      <w:r w:rsidR="0000374F">
        <w:rPr>
          <w:rFonts w:ascii="Times New Roman" w:hAnsi="Times New Roman" w:cs="Times New Roman"/>
          <w:sz w:val="24"/>
          <w:szCs w:val="24"/>
        </w:rPr>
        <w:t>some</w:t>
      </w:r>
      <w:r w:rsidR="00BD75CA">
        <w:rPr>
          <w:rFonts w:ascii="Times New Roman" w:hAnsi="Times New Roman" w:cs="Times New Roman"/>
          <w:sz w:val="24"/>
          <w:szCs w:val="24"/>
        </w:rPr>
        <w:t xml:space="preserve"> lost sovereignty, federal recognition and benefits, </w:t>
      </w:r>
      <w:r w:rsidR="0000374F">
        <w:rPr>
          <w:rFonts w:ascii="Times New Roman" w:hAnsi="Times New Roman" w:cs="Times New Roman"/>
          <w:sz w:val="24"/>
          <w:szCs w:val="24"/>
        </w:rPr>
        <w:t>while</w:t>
      </w:r>
      <w:r w:rsidR="00BD75CA">
        <w:rPr>
          <w:rFonts w:ascii="Times New Roman" w:hAnsi="Times New Roman" w:cs="Times New Roman"/>
          <w:sz w:val="24"/>
          <w:szCs w:val="24"/>
        </w:rPr>
        <w:t xml:space="preserve"> lands and tribal citizens became subject to state laws.  </w:t>
      </w:r>
      <w:r w:rsidR="00497BF5">
        <w:rPr>
          <w:rFonts w:ascii="Times New Roman" w:hAnsi="Times New Roman" w:cs="Times New Roman"/>
          <w:sz w:val="24"/>
          <w:szCs w:val="24"/>
        </w:rPr>
        <w:t>Conveniently</w:t>
      </w:r>
      <w:r w:rsidR="00650643">
        <w:rPr>
          <w:rFonts w:ascii="Times New Roman" w:hAnsi="Times New Roman" w:cs="Times New Roman"/>
          <w:sz w:val="24"/>
          <w:szCs w:val="24"/>
        </w:rPr>
        <w:t>,</w:t>
      </w:r>
      <w:r w:rsidR="00BD75CA">
        <w:rPr>
          <w:rFonts w:ascii="Times New Roman" w:hAnsi="Times New Roman" w:cs="Times New Roman"/>
          <w:sz w:val="24"/>
          <w:szCs w:val="24"/>
        </w:rPr>
        <w:t xml:space="preserve"> many of the “terminated” Tribes had valuable natural resources like the Menominee and the Northwest </w:t>
      </w:r>
      <w:r w:rsidR="00500D4E">
        <w:rPr>
          <w:rFonts w:ascii="Times New Roman" w:hAnsi="Times New Roman" w:cs="Times New Roman"/>
          <w:sz w:val="24"/>
          <w:szCs w:val="24"/>
        </w:rPr>
        <w:t>t</w:t>
      </w:r>
      <w:r w:rsidR="00BD75CA">
        <w:rPr>
          <w:rFonts w:ascii="Times New Roman" w:hAnsi="Times New Roman" w:cs="Times New Roman"/>
          <w:sz w:val="24"/>
          <w:szCs w:val="24"/>
        </w:rPr>
        <w:t xml:space="preserve">ribes. The policy was a disaster and it took </w:t>
      </w:r>
      <w:r w:rsidR="00650643">
        <w:rPr>
          <w:rFonts w:ascii="Times New Roman" w:hAnsi="Times New Roman" w:cs="Times New Roman"/>
          <w:sz w:val="24"/>
          <w:szCs w:val="24"/>
        </w:rPr>
        <w:t>t</w:t>
      </w:r>
      <w:r w:rsidR="00BD75CA">
        <w:rPr>
          <w:rFonts w:ascii="Times New Roman" w:hAnsi="Times New Roman" w:cs="Times New Roman"/>
          <w:sz w:val="24"/>
          <w:szCs w:val="24"/>
        </w:rPr>
        <w:t xml:space="preserve">ribes </w:t>
      </w:r>
      <w:r w:rsidR="0000374F">
        <w:rPr>
          <w:rFonts w:ascii="Times New Roman" w:hAnsi="Times New Roman" w:cs="Times New Roman"/>
          <w:sz w:val="24"/>
          <w:szCs w:val="24"/>
        </w:rPr>
        <w:t xml:space="preserve">many </w:t>
      </w:r>
      <w:r w:rsidR="00BD75CA">
        <w:rPr>
          <w:rFonts w:ascii="Times New Roman" w:hAnsi="Times New Roman" w:cs="Times New Roman"/>
          <w:sz w:val="24"/>
          <w:szCs w:val="24"/>
        </w:rPr>
        <w:t xml:space="preserve">years to undo </w:t>
      </w:r>
      <w:r w:rsidR="0000374F">
        <w:rPr>
          <w:rFonts w:ascii="Times New Roman" w:hAnsi="Times New Roman" w:cs="Times New Roman"/>
          <w:sz w:val="24"/>
          <w:szCs w:val="24"/>
        </w:rPr>
        <w:t>some of the harm.</w:t>
      </w:r>
      <w:r w:rsidR="00BD75CA">
        <w:rPr>
          <w:rFonts w:ascii="Times New Roman" w:hAnsi="Times New Roman" w:cs="Times New Roman"/>
          <w:sz w:val="24"/>
          <w:szCs w:val="24"/>
        </w:rPr>
        <w:t xml:space="preserve">  The Johnson and Nixon administrations </w:t>
      </w:r>
      <w:r w:rsidR="00B22C4E">
        <w:rPr>
          <w:rFonts w:ascii="Times New Roman" w:hAnsi="Times New Roman" w:cs="Times New Roman"/>
          <w:sz w:val="24"/>
          <w:szCs w:val="24"/>
        </w:rPr>
        <w:t xml:space="preserve">took steps to </w:t>
      </w:r>
      <w:r w:rsidR="00BD75CA">
        <w:rPr>
          <w:rFonts w:ascii="Times New Roman" w:hAnsi="Times New Roman" w:cs="Times New Roman"/>
          <w:sz w:val="24"/>
          <w:szCs w:val="24"/>
        </w:rPr>
        <w:t xml:space="preserve">end </w:t>
      </w:r>
      <w:r w:rsidR="0000374F">
        <w:rPr>
          <w:rFonts w:ascii="Times New Roman" w:hAnsi="Times New Roman" w:cs="Times New Roman"/>
          <w:sz w:val="24"/>
          <w:szCs w:val="24"/>
        </w:rPr>
        <w:t>termination.</w:t>
      </w:r>
      <w:r w:rsidR="00BD75CA">
        <w:rPr>
          <w:rFonts w:ascii="Times New Roman" w:hAnsi="Times New Roman" w:cs="Times New Roman"/>
          <w:sz w:val="24"/>
          <w:szCs w:val="24"/>
        </w:rPr>
        <w:t xml:space="preserve"> </w:t>
      </w:r>
      <w:r w:rsidR="00B17983">
        <w:rPr>
          <w:rFonts w:ascii="Times New Roman" w:hAnsi="Times New Roman" w:cs="Times New Roman"/>
          <w:sz w:val="24"/>
          <w:szCs w:val="24"/>
        </w:rPr>
        <w:t xml:space="preserve"> </w:t>
      </w:r>
      <w:r w:rsidR="00BD75CA">
        <w:rPr>
          <w:rFonts w:ascii="Times New Roman" w:hAnsi="Times New Roman" w:cs="Times New Roman"/>
          <w:sz w:val="24"/>
          <w:szCs w:val="24"/>
        </w:rPr>
        <w:t>In addition, they recognized that the major failure was reall</w:t>
      </w:r>
      <w:r w:rsidR="00766D10">
        <w:rPr>
          <w:rFonts w:ascii="Times New Roman" w:hAnsi="Times New Roman" w:cs="Times New Roman"/>
          <w:sz w:val="24"/>
          <w:szCs w:val="24"/>
        </w:rPr>
        <w:t>y</w:t>
      </w:r>
      <w:r w:rsidR="00BD75CA">
        <w:rPr>
          <w:rFonts w:ascii="Times New Roman" w:hAnsi="Times New Roman" w:cs="Times New Roman"/>
          <w:sz w:val="24"/>
          <w:szCs w:val="24"/>
        </w:rPr>
        <w:t xml:space="preserve"> in the </w:t>
      </w:r>
      <w:r w:rsidR="0000374F">
        <w:rPr>
          <w:rFonts w:ascii="Times New Roman" w:hAnsi="Times New Roman" w:cs="Times New Roman"/>
          <w:sz w:val="24"/>
          <w:szCs w:val="24"/>
        </w:rPr>
        <w:t xml:space="preserve">BIA </w:t>
      </w:r>
      <w:r w:rsidR="00BD75CA">
        <w:rPr>
          <w:rFonts w:ascii="Times New Roman" w:hAnsi="Times New Roman" w:cs="Times New Roman"/>
          <w:sz w:val="24"/>
          <w:szCs w:val="24"/>
        </w:rPr>
        <w:t>mismanagement and failed delivery of services b</w:t>
      </w:r>
      <w:r w:rsidR="00766D10">
        <w:rPr>
          <w:rFonts w:ascii="Times New Roman" w:hAnsi="Times New Roman" w:cs="Times New Roman"/>
          <w:sz w:val="24"/>
          <w:szCs w:val="24"/>
        </w:rPr>
        <w:t>y</w:t>
      </w:r>
      <w:r w:rsidR="00BD75CA">
        <w:rPr>
          <w:rFonts w:ascii="Times New Roman" w:hAnsi="Times New Roman" w:cs="Times New Roman"/>
          <w:sz w:val="24"/>
          <w:szCs w:val="24"/>
        </w:rPr>
        <w:t xml:space="preserve"> the government bureauc</w:t>
      </w:r>
      <w:r w:rsidR="00523591">
        <w:rPr>
          <w:rFonts w:ascii="Times New Roman" w:hAnsi="Times New Roman" w:cs="Times New Roman"/>
          <w:sz w:val="24"/>
          <w:szCs w:val="24"/>
        </w:rPr>
        <w:t>rac</w:t>
      </w:r>
      <w:r w:rsidR="00BD75CA">
        <w:rPr>
          <w:rFonts w:ascii="Times New Roman" w:hAnsi="Times New Roman" w:cs="Times New Roman"/>
          <w:sz w:val="24"/>
          <w:szCs w:val="24"/>
        </w:rPr>
        <w:t xml:space="preserve">y.  By the time they began to work on </w:t>
      </w:r>
      <w:r w:rsidR="00FC7379">
        <w:rPr>
          <w:rFonts w:ascii="Times New Roman" w:hAnsi="Times New Roman" w:cs="Times New Roman"/>
          <w:sz w:val="24"/>
          <w:szCs w:val="24"/>
        </w:rPr>
        <w:t>legislation</w:t>
      </w:r>
      <w:r w:rsidR="00523591">
        <w:rPr>
          <w:rFonts w:ascii="Times New Roman" w:hAnsi="Times New Roman" w:cs="Times New Roman"/>
          <w:sz w:val="24"/>
          <w:szCs w:val="24"/>
        </w:rPr>
        <w:t xml:space="preserve"> for Alaska</w:t>
      </w:r>
      <w:r w:rsidR="00BD75CA">
        <w:rPr>
          <w:rFonts w:ascii="Times New Roman" w:hAnsi="Times New Roman" w:cs="Times New Roman"/>
          <w:sz w:val="24"/>
          <w:szCs w:val="24"/>
        </w:rPr>
        <w:t>, the policy work behind Self-Deter</w:t>
      </w:r>
      <w:r w:rsidR="003C0133">
        <w:rPr>
          <w:rFonts w:ascii="Times New Roman" w:hAnsi="Times New Roman" w:cs="Times New Roman"/>
          <w:sz w:val="24"/>
          <w:szCs w:val="24"/>
        </w:rPr>
        <w:t>m</w:t>
      </w:r>
      <w:r w:rsidR="00BD75CA">
        <w:rPr>
          <w:rFonts w:ascii="Times New Roman" w:hAnsi="Times New Roman" w:cs="Times New Roman"/>
          <w:sz w:val="24"/>
          <w:szCs w:val="24"/>
        </w:rPr>
        <w:t xml:space="preserve">ination </w:t>
      </w:r>
      <w:r w:rsidR="00523591">
        <w:rPr>
          <w:rFonts w:ascii="Times New Roman" w:hAnsi="Times New Roman" w:cs="Times New Roman"/>
          <w:sz w:val="24"/>
          <w:szCs w:val="24"/>
        </w:rPr>
        <w:t xml:space="preserve">Act </w:t>
      </w:r>
      <w:r w:rsidR="00BD75CA">
        <w:rPr>
          <w:rFonts w:ascii="Times New Roman" w:hAnsi="Times New Roman" w:cs="Times New Roman"/>
          <w:sz w:val="24"/>
          <w:szCs w:val="24"/>
        </w:rPr>
        <w:t>was well underway</w:t>
      </w:r>
      <w:r w:rsidR="00523591">
        <w:rPr>
          <w:rFonts w:ascii="Times New Roman" w:hAnsi="Times New Roman" w:cs="Times New Roman"/>
          <w:sz w:val="24"/>
          <w:szCs w:val="24"/>
        </w:rPr>
        <w:t xml:space="preserve"> and it was </w:t>
      </w:r>
      <w:r>
        <w:rPr>
          <w:rFonts w:ascii="Times New Roman" w:hAnsi="Times New Roman" w:cs="Times New Roman"/>
          <w:sz w:val="24"/>
          <w:szCs w:val="24"/>
        </w:rPr>
        <w:t xml:space="preserve">going </w:t>
      </w:r>
      <w:r w:rsidR="00523591">
        <w:rPr>
          <w:rFonts w:ascii="Times New Roman" w:hAnsi="Times New Roman" w:cs="Times New Roman"/>
          <w:sz w:val="24"/>
          <w:szCs w:val="24"/>
        </w:rPr>
        <w:t>to apply to Alaskan Natives too</w:t>
      </w:r>
      <w:r w:rsidR="00BD75CA">
        <w:rPr>
          <w:rFonts w:ascii="Times New Roman" w:hAnsi="Times New Roman" w:cs="Times New Roman"/>
          <w:sz w:val="24"/>
          <w:szCs w:val="24"/>
        </w:rPr>
        <w:t>.</w:t>
      </w:r>
    </w:p>
    <w:p w:rsidR="00500D4E" w:rsidRDefault="00BD75CA" w:rsidP="00FD50D3">
      <w:pPr>
        <w:rPr>
          <w:rFonts w:ascii="Times New Roman" w:hAnsi="Times New Roman" w:cs="Times New Roman"/>
          <w:sz w:val="24"/>
          <w:szCs w:val="24"/>
        </w:rPr>
      </w:pPr>
      <w:r>
        <w:rPr>
          <w:rFonts w:ascii="Times New Roman" w:hAnsi="Times New Roman" w:cs="Times New Roman"/>
          <w:sz w:val="24"/>
          <w:szCs w:val="24"/>
        </w:rPr>
        <w:t>T</w:t>
      </w:r>
      <w:r w:rsidR="00615363" w:rsidRPr="00D938CE">
        <w:rPr>
          <w:rFonts w:ascii="Times New Roman" w:hAnsi="Times New Roman" w:cs="Times New Roman"/>
          <w:sz w:val="24"/>
          <w:szCs w:val="24"/>
        </w:rPr>
        <w:t xml:space="preserve">he process </w:t>
      </w:r>
      <w:r w:rsidR="00AE0957">
        <w:rPr>
          <w:rFonts w:ascii="Times New Roman" w:hAnsi="Times New Roman" w:cs="Times New Roman"/>
          <w:sz w:val="24"/>
          <w:szCs w:val="24"/>
        </w:rPr>
        <w:t xml:space="preserve">of dealing with native land claims </w:t>
      </w:r>
      <w:r w:rsidR="00615363" w:rsidRPr="00D938CE">
        <w:rPr>
          <w:rFonts w:ascii="Times New Roman" w:hAnsi="Times New Roman" w:cs="Times New Roman"/>
          <w:sz w:val="24"/>
          <w:szCs w:val="24"/>
        </w:rPr>
        <w:t xml:space="preserve">would take much longer </w:t>
      </w:r>
      <w:r>
        <w:rPr>
          <w:rFonts w:ascii="Times New Roman" w:hAnsi="Times New Roman" w:cs="Times New Roman"/>
          <w:sz w:val="24"/>
          <w:szCs w:val="24"/>
        </w:rPr>
        <w:t xml:space="preserve">to play out </w:t>
      </w:r>
      <w:r w:rsidR="00615363" w:rsidRPr="00D938CE">
        <w:rPr>
          <w:rFonts w:ascii="Times New Roman" w:hAnsi="Times New Roman" w:cs="Times New Roman"/>
          <w:sz w:val="24"/>
          <w:szCs w:val="24"/>
        </w:rPr>
        <w:t xml:space="preserve">in Alaska.  </w:t>
      </w:r>
      <w:r w:rsidR="006222A8">
        <w:rPr>
          <w:rFonts w:ascii="Times New Roman" w:hAnsi="Times New Roman" w:cs="Times New Roman"/>
          <w:sz w:val="24"/>
          <w:szCs w:val="24"/>
        </w:rPr>
        <w:t xml:space="preserve"> Overall, it</w:t>
      </w:r>
      <w:r w:rsidR="00E73AE7" w:rsidRPr="00D938CE">
        <w:rPr>
          <w:rFonts w:ascii="Times New Roman" w:hAnsi="Times New Roman" w:cs="Times New Roman"/>
          <w:sz w:val="24"/>
          <w:szCs w:val="24"/>
        </w:rPr>
        <w:t xml:space="preserve"> was a law that was actually a real estate settlement</w:t>
      </w:r>
      <w:r w:rsidR="00C531E8" w:rsidRPr="00D938CE">
        <w:rPr>
          <w:rFonts w:ascii="Times New Roman" w:hAnsi="Times New Roman" w:cs="Times New Roman"/>
          <w:sz w:val="24"/>
          <w:szCs w:val="24"/>
        </w:rPr>
        <w:t xml:space="preserve"> t</w:t>
      </w:r>
      <w:r w:rsidR="00FD50D3" w:rsidRPr="00D938CE">
        <w:rPr>
          <w:rFonts w:ascii="Times New Roman" w:hAnsi="Times New Roman" w:cs="Times New Roman"/>
          <w:sz w:val="24"/>
          <w:szCs w:val="24"/>
        </w:rPr>
        <w:t>o</w:t>
      </w:r>
      <w:r w:rsidR="00C531E8" w:rsidRPr="00D938CE">
        <w:rPr>
          <w:rFonts w:ascii="Times New Roman" w:hAnsi="Times New Roman" w:cs="Times New Roman"/>
          <w:sz w:val="24"/>
          <w:szCs w:val="24"/>
        </w:rPr>
        <w:t xml:space="preserve"> assure Alaska Natives would g</w:t>
      </w:r>
      <w:r w:rsidR="008B0B08" w:rsidRPr="00D938CE">
        <w:rPr>
          <w:rFonts w:ascii="Times New Roman" w:hAnsi="Times New Roman" w:cs="Times New Roman"/>
          <w:sz w:val="24"/>
          <w:szCs w:val="24"/>
        </w:rPr>
        <w:t xml:space="preserve">ive up </w:t>
      </w:r>
      <w:r w:rsidR="002650DB" w:rsidRPr="00D938CE">
        <w:rPr>
          <w:rFonts w:ascii="Times New Roman" w:hAnsi="Times New Roman" w:cs="Times New Roman"/>
          <w:sz w:val="24"/>
          <w:szCs w:val="24"/>
        </w:rPr>
        <w:t xml:space="preserve">the massive tracts of land.  </w:t>
      </w:r>
      <w:r>
        <w:rPr>
          <w:rFonts w:ascii="Times New Roman" w:hAnsi="Times New Roman" w:cs="Times New Roman"/>
          <w:sz w:val="24"/>
          <w:szCs w:val="24"/>
        </w:rPr>
        <w:t xml:space="preserve">It drew heavily on the </w:t>
      </w:r>
      <w:r w:rsidR="003F70AE">
        <w:rPr>
          <w:rFonts w:ascii="Times New Roman" w:hAnsi="Times New Roman" w:cs="Times New Roman"/>
          <w:sz w:val="24"/>
          <w:szCs w:val="24"/>
        </w:rPr>
        <w:t xml:space="preserve">older </w:t>
      </w:r>
      <w:r>
        <w:rPr>
          <w:rFonts w:ascii="Times New Roman" w:hAnsi="Times New Roman" w:cs="Times New Roman"/>
          <w:sz w:val="24"/>
          <w:szCs w:val="24"/>
        </w:rPr>
        <w:t>Osage model of “</w:t>
      </w:r>
      <w:r w:rsidR="00497BF5">
        <w:rPr>
          <w:rFonts w:ascii="Times New Roman" w:hAnsi="Times New Roman" w:cs="Times New Roman"/>
          <w:sz w:val="24"/>
          <w:szCs w:val="24"/>
        </w:rPr>
        <w:t>head rights</w:t>
      </w:r>
      <w:r>
        <w:rPr>
          <w:rFonts w:ascii="Times New Roman" w:hAnsi="Times New Roman" w:cs="Times New Roman"/>
          <w:sz w:val="24"/>
          <w:szCs w:val="24"/>
        </w:rPr>
        <w:t xml:space="preserve">,” </w:t>
      </w:r>
      <w:r w:rsidR="003F70AE">
        <w:rPr>
          <w:rFonts w:ascii="Times New Roman" w:hAnsi="Times New Roman" w:cs="Times New Roman"/>
          <w:sz w:val="24"/>
          <w:szCs w:val="24"/>
        </w:rPr>
        <w:t xml:space="preserve">for oil revenues, </w:t>
      </w:r>
      <w:r>
        <w:rPr>
          <w:rFonts w:ascii="Times New Roman" w:hAnsi="Times New Roman" w:cs="Times New Roman"/>
          <w:sz w:val="24"/>
          <w:szCs w:val="24"/>
        </w:rPr>
        <w:t>called “shares” under ANCSA, though they were never publicly traded.  On one side, it was touted as a new model for Native Peoples: on the other hand</w:t>
      </w:r>
      <w:r w:rsidR="00CF783C">
        <w:rPr>
          <w:rFonts w:ascii="Times New Roman" w:hAnsi="Times New Roman" w:cs="Times New Roman"/>
          <w:sz w:val="24"/>
          <w:szCs w:val="24"/>
        </w:rPr>
        <w:t>,</w:t>
      </w:r>
      <w:r>
        <w:rPr>
          <w:rFonts w:ascii="Times New Roman" w:hAnsi="Times New Roman" w:cs="Times New Roman"/>
          <w:sz w:val="24"/>
          <w:szCs w:val="24"/>
        </w:rPr>
        <w:t xml:space="preserve"> it gave the government an easier hand over valuable natural resources by limiting the number of shareholders and reducing that number over time.  </w:t>
      </w:r>
      <w:r w:rsidR="002650DB" w:rsidRPr="00D938CE">
        <w:rPr>
          <w:rFonts w:ascii="Times New Roman" w:hAnsi="Times New Roman" w:cs="Times New Roman"/>
          <w:sz w:val="24"/>
          <w:szCs w:val="24"/>
        </w:rPr>
        <w:t xml:space="preserve">The </w:t>
      </w:r>
      <w:r w:rsidR="00AC0566" w:rsidRPr="00D938CE">
        <w:rPr>
          <w:rFonts w:ascii="Times New Roman" w:hAnsi="Times New Roman" w:cs="Times New Roman"/>
          <w:sz w:val="24"/>
          <w:szCs w:val="24"/>
        </w:rPr>
        <w:t>policy framework left by ANC</w:t>
      </w:r>
      <w:r w:rsidR="00B22C4E">
        <w:rPr>
          <w:rFonts w:ascii="Times New Roman" w:hAnsi="Times New Roman" w:cs="Times New Roman"/>
          <w:sz w:val="24"/>
          <w:szCs w:val="24"/>
        </w:rPr>
        <w:t>S</w:t>
      </w:r>
      <w:r w:rsidR="00AC0566" w:rsidRPr="00D938CE">
        <w:rPr>
          <w:rFonts w:ascii="Times New Roman" w:hAnsi="Times New Roman" w:cs="Times New Roman"/>
          <w:sz w:val="24"/>
          <w:szCs w:val="24"/>
        </w:rPr>
        <w:t xml:space="preserve">A </w:t>
      </w:r>
      <w:r w:rsidR="003C0133">
        <w:rPr>
          <w:rFonts w:ascii="Times New Roman" w:hAnsi="Times New Roman" w:cs="Times New Roman"/>
          <w:sz w:val="24"/>
          <w:szCs w:val="24"/>
        </w:rPr>
        <w:t>created a</w:t>
      </w:r>
      <w:r w:rsidR="00AC0566" w:rsidRPr="00D938CE">
        <w:rPr>
          <w:rFonts w:ascii="Times New Roman" w:hAnsi="Times New Roman" w:cs="Times New Roman"/>
          <w:sz w:val="24"/>
          <w:szCs w:val="24"/>
        </w:rPr>
        <w:t xml:space="preserve"> land distribution process so muddied </w:t>
      </w:r>
      <w:r w:rsidR="002650DB" w:rsidRPr="00D938CE">
        <w:rPr>
          <w:rFonts w:ascii="Times New Roman" w:hAnsi="Times New Roman" w:cs="Times New Roman"/>
          <w:sz w:val="24"/>
          <w:szCs w:val="24"/>
        </w:rPr>
        <w:t>that ANILCA (Alaska National Interest Land Conservation Act) had to be passed in 1980.</w:t>
      </w:r>
      <w:r w:rsidR="008B0B08" w:rsidRPr="00D938CE">
        <w:rPr>
          <w:rFonts w:ascii="Times New Roman" w:hAnsi="Times New Roman" w:cs="Times New Roman"/>
          <w:sz w:val="24"/>
          <w:szCs w:val="24"/>
        </w:rPr>
        <w:t xml:space="preserve">  </w:t>
      </w:r>
      <w:r w:rsidR="0000374F">
        <w:rPr>
          <w:rFonts w:ascii="Times New Roman" w:hAnsi="Times New Roman" w:cs="Times New Roman"/>
          <w:sz w:val="24"/>
          <w:szCs w:val="24"/>
        </w:rPr>
        <w:t xml:space="preserve">Alaska Native leaders worked hard to get ANILCA </w:t>
      </w:r>
      <w:r w:rsidR="00AE0957">
        <w:rPr>
          <w:rFonts w:ascii="Times New Roman" w:hAnsi="Times New Roman" w:cs="Times New Roman"/>
          <w:sz w:val="24"/>
          <w:szCs w:val="24"/>
        </w:rPr>
        <w:t xml:space="preserve">and many amendments </w:t>
      </w:r>
      <w:r w:rsidR="0000374F">
        <w:rPr>
          <w:rFonts w:ascii="Times New Roman" w:hAnsi="Times New Roman" w:cs="Times New Roman"/>
          <w:sz w:val="24"/>
          <w:szCs w:val="24"/>
        </w:rPr>
        <w:t>to redre</w:t>
      </w:r>
      <w:r w:rsidR="00523591">
        <w:rPr>
          <w:rFonts w:ascii="Times New Roman" w:hAnsi="Times New Roman" w:cs="Times New Roman"/>
          <w:sz w:val="24"/>
          <w:szCs w:val="24"/>
        </w:rPr>
        <w:t>ss</w:t>
      </w:r>
      <w:r w:rsidR="0000374F">
        <w:rPr>
          <w:rFonts w:ascii="Times New Roman" w:hAnsi="Times New Roman" w:cs="Times New Roman"/>
          <w:sz w:val="24"/>
          <w:szCs w:val="24"/>
        </w:rPr>
        <w:t xml:space="preserve"> some of the structural flaws of AN</w:t>
      </w:r>
      <w:r w:rsidR="00B22C4E">
        <w:rPr>
          <w:rFonts w:ascii="Times New Roman" w:hAnsi="Times New Roman" w:cs="Times New Roman"/>
          <w:sz w:val="24"/>
          <w:szCs w:val="24"/>
        </w:rPr>
        <w:t>C</w:t>
      </w:r>
      <w:r w:rsidR="0000374F">
        <w:rPr>
          <w:rFonts w:ascii="Times New Roman" w:hAnsi="Times New Roman" w:cs="Times New Roman"/>
          <w:sz w:val="24"/>
          <w:szCs w:val="24"/>
        </w:rPr>
        <w:t>SA.</w:t>
      </w:r>
      <w:r w:rsidR="00C531E8" w:rsidRPr="00D938CE">
        <w:rPr>
          <w:rFonts w:ascii="Times New Roman" w:hAnsi="Times New Roman" w:cs="Times New Roman"/>
          <w:sz w:val="24"/>
          <w:szCs w:val="24"/>
        </w:rPr>
        <w:t xml:space="preserve"> </w:t>
      </w:r>
      <w:r w:rsidR="006222A8">
        <w:rPr>
          <w:rFonts w:ascii="Times New Roman" w:hAnsi="Times New Roman" w:cs="Times New Roman"/>
          <w:sz w:val="24"/>
          <w:szCs w:val="24"/>
        </w:rPr>
        <w:t xml:space="preserve"> Since its inception, every Congress has made amendments.</w:t>
      </w:r>
      <w:r w:rsidR="00C531E8" w:rsidRPr="00D938CE">
        <w:rPr>
          <w:rFonts w:ascii="Times New Roman" w:hAnsi="Times New Roman" w:cs="Times New Roman"/>
          <w:sz w:val="24"/>
          <w:szCs w:val="24"/>
        </w:rPr>
        <w:br/>
      </w:r>
      <w:r w:rsidR="00C531E8" w:rsidRPr="00D938CE">
        <w:rPr>
          <w:rFonts w:ascii="Times New Roman" w:hAnsi="Times New Roman" w:cs="Times New Roman"/>
          <w:sz w:val="24"/>
          <w:szCs w:val="24"/>
        </w:rPr>
        <w:br/>
        <w:t>AN</w:t>
      </w:r>
      <w:r w:rsidR="00B22C4E">
        <w:rPr>
          <w:rFonts w:ascii="Times New Roman" w:hAnsi="Times New Roman" w:cs="Times New Roman"/>
          <w:sz w:val="24"/>
          <w:szCs w:val="24"/>
        </w:rPr>
        <w:t>C</w:t>
      </w:r>
      <w:r w:rsidR="00C531E8" w:rsidRPr="00D938CE">
        <w:rPr>
          <w:rFonts w:ascii="Times New Roman" w:hAnsi="Times New Roman" w:cs="Times New Roman"/>
          <w:sz w:val="24"/>
          <w:szCs w:val="24"/>
        </w:rPr>
        <w:t xml:space="preserve">SA, ANILCA and </w:t>
      </w:r>
      <w:r w:rsidR="004368E0" w:rsidRPr="00D938CE">
        <w:rPr>
          <w:rFonts w:ascii="Times New Roman" w:hAnsi="Times New Roman" w:cs="Times New Roman"/>
          <w:sz w:val="24"/>
          <w:szCs w:val="24"/>
        </w:rPr>
        <w:t xml:space="preserve">Alaska </w:t>
      </w:r>
      <w:r w:rsidR="00523591">
        <w:rPr>
          <w:rFonts w:ascii="Times New Roman" w:hAnsi="Times New Roman" w:cs="Times New Roman"/>
          <w:sz w:val="24"/>
          <w:szCs w:val="24"/>
        </w:rPr>
        <w:t>S</w:t>
      </w:r>
      <w:r w:rsidR="00C531E8" w:rsidRPr="00D938CE">
        <w:rPr>
          <w:rFonts w:ascii="Times New Roman" w:hAnsi="Times New Roman" w:cs="Times New Roman"/>
          <w:sz w:val="24"/>
          <w:szCs w:val="24"/>
        </w:rPr>
        <w:t xml:space="preserve">tatehood </w:t>
      </w:r>
      <w:r w:rsidR="004368E0" w:rsidRPr="00D938CE">
        <w:rPr>
          <w:rFonts w:ascii="Times New Roman" w:hAnsi="Times New Roman" w:cs="Times New Roman"/>
          <w:sz w:val="24"/>
          <w:szCs w:val="24"/>
        </w:rPr>
        <w:t xml:space="preserve">legislation </w:t>
      </w:r>
      <w:r w:rsidR="00C531E8" w:rsidRPr="00D938CE">
        <w:rPr>
          <w:rFonts w:ascii="Times New Roman" w:hAnsi="Times New Roman" w:cs="Times New Roman"/>
          <w:sz w:val="24"/>
          <w:szCs w:val="24"/>
        </w:rPr>
        <w:t xml:space="preserve">all showed the effects of special interests.  Bureaucratic rules delayed and </w:t>
      </w:r>
      <w:r w:rsidR="008B0B08" w:rsidRPr="00D938CE">
        <w:rPr>
          <w:rFonts w:ascii="Times New Roman" w:hAnsi="Times New Roman" w:cs="Times New Roman"/>
          <w:sz w:val="24"/>
          <w:szCs w:val="24"/>
        </w:rPr>
        <w:t xml:space="preserve">complicated the re-transfer back to native communities.  </w:t>
      </w:r>
      <w:r w:rsidR="00C531E8" w:rsidRPr="00D938CE">
        <w:rPr>
          <w:rFonts w:ascii="Times New Roman" w:hAnsi="Times New Roman" w:cs="Times New Roman"/>
          <w:sz w:val="24"/>
          <w:szCs w:val="24"/>
        </w:rPr>
        <w:t xml:space="preserve">In the meantime, the State of Alaska continued to withdraw lands for development.  Some of the withdrawals were essential to Alaska Native culture and livelihood.  </w:t>
      </w:r>
      <w:r w:rsidR="00FD50D3" w:rsidRPr="00D938CE">
        <w:rPr>
          <w:rFonts w:ascii="Times New Roman" w:hAnsi="Times New Roman" w:cs="Times New Roman"/>
          <w:sz w:val="24"/>
          <w:szCs w:val="24"/>
        </w:rPr>
        <w:t>From the beginning, North</w:t>
      </w:r>
      <w:r w:rsidR="00FC7379">
        <w:rPr>
          <w:rFonts w:ascii="Times New Roman" w:hAnsi="Times New Roman" w:cs="Times New Roman"/>
          <w:sz w:val="24"/>
          <w:szCs w:val="24"/>
        </w:rPr>
        <w:t xml:space="preserve"> </w:t>
      </w:r>
      <w:r w:rsidR="00FC7379">
        <w:rPr>
          <w:rFonts w:ascii="Times New Roman" w:hAnsi="Times New Roman" w:cs="Times New Roman"/>
          <w:sz w:val="24"/>
          <w:szCs w:val="24"/>
        </w:rPr>
        <w:lastRenderedPageBreak/>
        <w:t>S</w:t>
      </w:r>
      <w:r w:rsidR="00FD50D3" w:rsidRPr="00D938CE">
        <w:rPr>
          <w:rFonts w:ascii="Times New Roman" w:hAnsi="Times New Roman" w:cs="Times New Roman"/>
          <w:sz w:val="24"/>
          <w:szCs w:val="24"/>
        </w:rPr>
        <w:t xml:space="preserve">lope </w:t>
      </w:r>
      <w:r w:rsidR="00AC0566" w:rsidRPr="00D938CE">
        <w:rPr>
          <w:rFonts w:ascii="Times New Roman" w:hAnsi="Times New Roman" w:cs="Times New Roman"/>
          <w:sz w:val="24"/>
          <w:szCs w:val="24"/>
        </w:rPr>
        <w:t>V</w:t>
      </w:r>
      <w:r w:rsidR="00FD50D3" w:rsidRPr="00D938CE">
        <w:rPr>
          <w:rFonts w:ascii="Times New Roman" w:hAnsi="Times New Roman" w:cs="Times New Roman"/>
          <w:sz w:val="24"/>
          <w:szCs w:val="24"/>
        </w:rPr>
        <w:t>illages felt the AN</w:t>
      </w:r>
      <w:r w:rsidR="00B22C4E">
        <w:rPr>
          <w:rFonts w:ascii="Times New Roman" w:hAnsi="Times New Roman" w:cs="Times New Roman"/>
          <w:sz w:val="24"/>
          <w:szCs w:val="24"/>
        </w:rPr>
        <w:t>C</w:t>
      </w:r>
      <w:r w:rsidR="00FD50D3" w:rsidRPr="00D938CE">
        <w:rPr>
          <w:rFonts w:ascii="Times New Roman" w:hAnsi="Times New Roman" w:cs="Times New Roman"/>
          <w:sz w:val="24"/>
          <w:szCs w:val="24"/>
        </w:rPr>
        <w:t xml:space="preserve">SA settlement was not a just exchange for claims to the land their </w:t>
      </w:r>
      <w:r w:rsidR="00A6555A" w:rsidRPr="00D938CE">
        <w:rPr>
          <w:rFonts w:ascii="Times New Roman" w:hAnsi="Times New Roman" w:cs="Times New Roman"/>
          <w:sz w:val="24"/>
          <w:szCs w:val="24"/>
        </w:rPr>
        <w:t>ancestors had</w:t>
      </w:r>
      <w:r w:rsidR="00FD50D3" w:rsidRPr="00D938CE">
        <w:rPr>
          <w:rFonts w:ascii="Times New Roman" w:hAnsi="Times New Roman" w:cs="Times New Roman"/>
          <w:sz w:val="24"/>
          <w:szCs w:val="24"/>
        </w:rPr>
        <w:t xml:space="preserve"> occupied for time immemorial (McNabb 1982).  AN</w:t>
      </w:r>
      <w:r w:rsidR="00B22C4E">
        <w:rPr>
          <w:rFonts w:ascii="Times New Roman" w:hAnsi="Times New Roman" w:cs="Times New Roman"/>
          <w:sz w:val="24"/>
          <w:szCs w:val="24"/>
        </w:rPr>
        <w:t>CS</w:t>
      </w:r>
      <w:r w:rsidR="00FD50D3" w:rsidRPr="00D938CE">
        <w:rPr>
          <w:rFonts w:ascii="Times New Roman" w:hAnsi="Times New Roman" w:cs="Times New Roman"/>
          <w:sz w:val="24"/>
          <w:szCs w:val="24"/>
        </w:rPr>
        <w:t xml:space="preserve">A was forced into being after 1968 when a pipeline needed to be built and ARCO announced a significant oil discovery on the North Slope on land traditionally used by the Inupiaq Eskimos.  </w:t>
      </w:r>
      <w:r w:rsidR="00B41750" w:rsidRPr="00D938CE">
        <w:rPr>
          <w:rFonts w:ascii="Times New Roman" w:hAnsi="Times New Roman" w:cs="Times New Roman"/>
          <w:sz w:val="24"/>
          <w:szCs w:val="24"/>
        </w:rPr>
        <w:t xml:space="preserve">One of the most </w:t>
      </w:r>
      <w:r w:rsidR="00F445DF" w:rsidRPr="00D938CE">
        <w:rPr>
          <w:rFonts w:ascii="Times New Roman" w:hAnsi="Times New Roman" w:cs="Times New Roman"/>
          <w:sz w:val="24"/>
          <w:szCs w:val="24"/>
        </w:rPr>
        <w:t xml:space="preserve">enduring environmental </w:t>
      </w:r>
      <w:r w:rsidR="00B41750" w:rsidRPr="00D938CE">
        <w:rPr>
          <w:rFonts w:ascii="Times New Roman" w:hAnsi="Times New Roman" w:cs="Times New Roman"/>
          <w:sz w:val="24"/>
          <w:szCs w:val="24"/>
        </w:rPr>
        <w:t xml:space="preserve">conflicts </w:t>
      </w:r>
      <w:r w:rsidR="00F445DF" w:rsidRPr="00D938CE">
        <w:rPr>
          <w:rFonts w:ascii="Times New Roman" w:hAnsi="Times New Roman" w:cs="Times New Roman"/>
          <w:sz w:val="24"/>
          <w:szCs w:val="24"/>
        </w:rPr>
        <w:t xml:space="preserve">of the century </w:t>
      </w:r>
      <w:r w:rsidR="00B41750" w:rsidRPr="00D938CE">
        <w:rPr>
          <w:rFonts w:ascii="Times New Roman" w:hAnsi="Times New Roman" w:cs="Times New Roman"/>
          <w:sz w:val="24"/>
          <w:szCs w:val="24"/>
        </w:rPr>
        <w:t xml:space="preserve">occurred around the Arctic National Wildlife Refuge.  Laws created the </w:t>
      </w:r>
      <w:r w:rsidR="000834EC" w:rsidRPr="00D938CE">
        <w:rPr>
          <w:rFonts w:ascii="Times New Roman" w:hAnsi="Times New Roman" w:cs="Times New Roman"/>
          <w:sz w:val="24"/>
          <w:szCs w:val="24"/>
        </w:rPr>
        <w:t>R</w:t>
      </w:r>
      <w:r w:rsidR="00B41750" w:rsidRPr="00D938CE">
        <w:rPr>
          <w:rFonts w:ascii="Times New Roman" w:hAnsi="Times New Roman" w:cs="Times New Roman"/>
          <w:sz w:val="24"/>
          <w:szCs w:val="24"/>
        </w:rPr>
        <w:t>efuge, but underlying provisions left Congress the option to allow petroleum mining activities if there was “no impact</w:t>
      </w:r>
      <w:r w:rsidR="00500D4E">
        <w:rPr>
          <w:rFonts w:ascii="Times New Roman" w:hAnsi="Times New Roman" w:cs="Times New Roman"/>
          <w:sz w:val="24"/>
          <w:szCs w:val="24"/>
        </w:rPr>
        <w:t>.</w:t>
      </w:r>
      <w:r w:rsidR="00B41750" w:rsidRPr="00D938CE">
        <w:rPr>
          <w:rFonts w:ascii="Times New Roman" w:hAnsi="Times New Roman" w:cs="Times New Roman"/>
          <w:sz w:val="24"/>
          <w:szCs w:val="24"/>
        </w:rPr>
        <w:t xml:space="preserve">”  The Refuge is critical to the Porcupine Caribou herd, upon which the local native village depends.  The term “no impact” became the ironic </w:t>
      </w:r>
      <w:r w:rsidR="0000374F">
        <w:rPr>
          <w:rFonts w:ascii="Times New Roman" w:hAnsi="Times New Roman" w:cs="Times New Roman"/>
          <w:sz w:val="24"/>
          <w:szCs w:val="24"/>
        </w:rPr>
        <w:t>rubber stamp</w:t>
      </w:r>
      <w:r w:rsidR="00B41750" w:rsidRPr="00D938CE">
        <w:rPr>
          <w:rFonts w:ascii="Times New Roman" w:hAnsi="Times New Roman" w:cs="Times New Roman"/>
          <w:sz w:val="24"/>
          <w:szCs w:val="24"/>
        </w:rPr>
        <w:t xml:space="preserve"> for various attempts to legislate permission to mine despite obvious impacts to the herd</w:t>
      </w:r>
      <w:r w:rsidR="00CF5C07">
        <w:rPr>
          <w:rFonts w:ascii="Times New Roman" w:hAnsi="Times New Roman" w:cs="Times New Roman"/>
          <w:sz w:val="24"/>
          <w:szCs w:val="24"/>
        </w:rPr>
        <w:t xml:space="preserve"> and essential calving grounds</w:t>
      </w:r>
      <w:r w:rsidR="00B41750" w:rsidRPr="00D938CE">
        <w:rPr>
          <w:rFonts w:ascii="Times New Roman" w:hAnsi="Times New Roman" w:cs="Times New Roman"/>
          <w:sz w:val="24"/>
          <w:szCs w:val="24"/>
        </w:rPr>
        <w:t xml:space="preserve">. </w:t>
      </w:r>
      <w:r w:rsidR="00F44A8E" w:rsidRPr="00D938CE">
        <w:rPr>
          <w:rFonts w:ascii="Times New Roman" w:hAnsi="Times New Roman" w:cs="Times New Roman"/>
          <w:sz w:val="24"/>
          <w:szCs w:val="24"/>
        </w:rPr>
        <w:br/>
      </w:r>
      <w:r w:rsidR="00F44A8E" w:rsidRPr="00D938CE">
        <w:rPr>
          <w:rFonts w:ascii="Times New Roman" w:hAnsi="Times New Roman" w:cs="Times New Roman"/>
          <w:sz w:val="24"/>
          <w:szCs w:val="24"/>
        </w:rPr>
        <w:br/>
      </w:r>
      <w:r w:rsidR="00AC0566" w:rsidRPr="00D938CE">
        <w:rPr>
          <w:rFonts w:ascii="Times New Roman" w:hAnsi="Times New Roman" w:cs="Times New Roman"/>
          <w:sz w:val="24"/>
          <w:szCs w:val="24"/>
        </w:rPr>
        <w:t xml:space="preserve">In 1980, </w:t>
      </w:r>
      <w:r w:rsidR="00C531E8" w:rsidRPr="00D938CE">
        <w:rPr>
          <w:rFonts w:ascii="Times New Roman" w:hAnsi="Times New Roman" w:cs="Times New Roman"/>
          <w:sz w:val="24"/>
          <w:szCs w:val="24"/>
        </w:rPr>
        <w:t xml:space="preserve">ANILCA </w:t>
      </w:r>
      <w:r w:rsidR="00AC0566" w:rsidRPr="00D938CE">
        <w:rPr>
          <w:rFonts w:ascii="Times New Roman" w:hAnsi="Times New Roman" w:cs="Times New Roman"/>
          <w:sz w:val="24"/>
          <w:szCs w:val="24"/>
        </w:rPr>
        <w:t>a</w:t>
      </w:r>
      <w:r w:rsidR="00C531E8" w:rsidRPr="00D938CE">
        <w:rPr>
          <w:rFonts w:ascii="Times New Roman" w:hAnsi="Times New Roman" w:cs="Times New Roman"/>
          <w:sz w:val="24"/>
          <w:szCs w:val="24"/>
        </w:rPr>
        <w:t xml:space="preserve">llowed for the withdrawal of 100 million acres of land </w:t>
      </w:r>
      <w:r w:rsidR="00F44A8E" w:rsidRPr="00D938CE">
        <w:rPr>
          <w:rFonts w:ascii="Times New Roman" w:hAnsi="Times New Roman" w:cs="Times New Roman"/>
          <w:sz w:val="24"/>
          <w:szCs w:val="24"/>
        </w:rPr>
        <w:t xml:space="preserve">and divided them up with </w:t>
      </w:r>
      <w:r w:rsidR="00C531E8" w:rsidRPr="00D938CE">
        <w:rPr>
          <w:rFonts w:ascii="Times New Roman" w:hAnsi="Times New Roman" w:cs="Times New Roman"/>
          <w:sz w:val="24"/>
          <w:szCs w:val="24"/>
        </w:rPr>
        <w:t xml:space="preserve">various federal land agencies.  </w:t>
      </w:r>
      <w:r w:rsidR="00523591">
        <w:rPr>
          <w:rFonts w:ascii="Times New Roman" w:hAnsi="Times New Roman" w:cs="Times New Roman"/>
          <w:sz w:val="24"/>
          <w:szCs w:val="24"/>
        </w:rPr>
        <w:t xml:space="preserve">USDA </w:t>
      </w:r>
      <w:r w:rsidR="00C531E8" w:rsidRPr="00D938CE">
        <w:rPr>
          <w:rFonts w:ascii="Times New Roman" w:hAnsi="Times New Roman" w:cs="Times New Roman"/>
          <w:sz w:val="24"/>
          <w:szCs w:val="24"/>
        </w:rPr>
        <w:t>Forest Service areas began an aggressive timber program</w:t>
      </w:r>
      <w:r w:rsidR="000834EC" w:rsidRPr="00D938CE">
        <w:rPr>
          <w:rFonts w:ascii="Times New Roman" w:hAnsi="Times New Roman" w:cs="Times New Roman"/>
          <w:sz w:val="24"/>
          <w:szCs w:val="24"/>
        </w:rPr>
        <w:t xml:space="preserve"> o</w:t>
      </w:r>
      <w:r w:rsidR="00734A35" w:rsidRPr="00D938CE">
        <w:rPr>
          <w:rFonts w:ascii="Times New Roman" w:hAnsi="Times New Roman" w:cs="Times New Roman"/>
          <w:sz w:val="24"/>
          <w:szCs w:val="24"/>
        </w:rPr>
        <w:t>nce federal lands could be withdrawn</w:t>
      </w:r>
      <w:r w:rsidR="000834EC" w:rsidRPr="00D938CE">
        <w:rPr>
          <w:rFonts w:ascii="Times New Roman" w:hAnsi="Times New Roman" w:cs="Times New Roman"/>
          <w:sz w:val="24"/>
          <w:szCs w:val="24"/>
        </w:rPr>
        <w:t xml:space="preserve"> and</w:t>
      </w:r>
      <w:r w:rsidR="00734A35" w:rsidRPr="00D938CE">
        <w:rPr>
          <w:rFonts w:ascii="Times New Roman" w:hAnsi="Times New Roman" w:cs="Times New Roman"/>
          <w:sz w:val="24"/>
          <w:szCs w:val="24"/>
        </w:rPr>
        <w:t xml:space="preserve"> complex relations with </w:t>
      </w:r>
      <w:r w:rsidR="000834EC" w:rsidRPr="00D938CE">
        <w:rPr>
          <w:rFonts w:ascii="Times New Roman" w:hAnsi="Times New Roman" w:cs="Times New Roman"/>
          <w:sz w:val="24"/>
          <w:szCs w:val="24"/>
        </w:rPr>
        <w:t>federal</w:t>
      </w:r>
      <w:r w:rsidR="00734A35" w:rsidRPr="00D938CE">
        <w:rPr>
          <w:rFonts w:ascii="Times New Roman" w:hAnsi="Times New Roman" w:cs="Times New Roman"/>
          <w:sz w:val="24"/>
          <w:szCs w:val="24"/>
        </w:rPr>
        <w:t xml:space="preserve"> agencies developed.</w:t>
      </w:r>
      <w:r w:rsidR="00C531E8" w:rsidRPr="00D938CE">
        <w:rPr>
          <w:rFonts w:ascii="Times New Roman" w:hAnsi="Times New Roman" w:cs="Times New Roman"/>
          <w:sz w:val="24"/>
          <w:szCs w:val="24"/>
        </w:rPr>
        <w:t xml:space="preserve">  Special interests were especially noted on the </w:t>
      </w:r>
      <w:r w:rsidR="00281C48">
        <w:rPr>
          <w:rFonts w:ascii="Times New Roman" w:hAnsi="Times New Roman" w:cs="Times New Roman"/>
          <w:sz w:val="24"/>
          <w:szCs w:val="24"/>
        </w:rPr>
        <w:t>S</w:t>
      </w:r>
      <w:r w:rsidR="00C531E8" w:rsidRPr="00D938CE">
        <w:rPr>
          <w:rFonts w:ascii="Times New Roman" w:hAnsi="Times New Roman" w:cs="Times New Roman"/>
          <w:sz w:val="24"/>
          <w:szCs w:val="24"/>
        </w:rPr>
        <w:t xml:space="preserve">ection 1002 lands on the North Slope.  Though seemingly protected through the Arctic </w:t>
      </w:r>
      <w:r w:rsidR="00523591">
        <w:rPr>
          <w:rFonts w:ascii="Times New Roman" w:hAnsi="Times New Roman" w:cs="Times New Roman"/>
          <w:sz w:val="24"/>
          <w:szCs w:val="24"/>
        </w:rPr>
        <w:t xml:space="preserve">National </w:t>
      </w:r>
      <w:r w:rsidR="00C531E8" w:rsidRPr="00D938CE">
        <w:rPr>
          <w:rFonts w:ascii="Times New Roman" w:hAnsi="Times New Roman" w:cs="Times New Roman"/>
          <w:sz w:val="24"/>
          <w:szCs w:val="24"/>
        </w:rPr>
        <w:t>Wildlife Refuge and adjoining areas</w:t>
      </w:r>
      <w:r w:rsidR="00E32F84" w:rsidRPr="00D938CE">
        <w:rPr>
          <w:rFonts w:ascii="Times New Roman" w:hAnsi="Times New Roman" w:cs="Times New Roman"/>
          <w:sz w:val="24"/>
          <w:szCs w:val="24"/>
        </w:rPr>
        <w:t>, legislation</w:t>
      </w:r>
      <w:r w:rsidR="00AC0566" w:rsidRPr="00D938CE">
        <w:rPr>
          <w:rFonts w:ascii="Times New Roman" w:hAnsi="Times New Roman" w:cs="Times New Roman"/>
          <w:sz w:val="24"/>
          <w:szCs w:val="24"/>
        </w:rPr>
        <w:t xml:space="preserve"> called for “</w:t>
      </w:r>
      <w:r w:rsidR="00F44A8E" w:rsidRPr="00D938CE">
        <w:rPr>
          <w:rFonts w:ascii="Times New Roman" w:hAnsi="Times New Roman" w:cs="Times New Roman"/>
          <w:sz w:val="24"/>
          <w:szCs w:val="24"/>
        </w:rPr>
        <w:t>special studies</w:t>
      </w:r>
      <w:r w:rsidR="00AC0566" w:rsidRPr="00D938CE">
        <w:rPr>
          <w:rFonts w:ascii="Times New Roman" w:hAnsi="Times New Roman" w:cs="Times New Roman"/>
          <w:sz w:val="24"/>
          <w:szCs w:val="24"/>
        </w:rPr>
        <w:t>”</w:t>
      </w:r>
      <w:r w:rsidR="00F44A8E" w:rsidRPr="00D938CE">
        <w:rPr>
          <w:rFonts w:ascii="Times New Roman" w:hAnsi="Times New Roman" w:cs="Times New Roman"/>
          <w:sz w:val="24"/>
          <w:szCs w:val="24"/>
        </w:rPr>
        <w:t xml:space="preserve"> of impacts</w:t>
      </w:r>
      <w:r w:rsidR="00AC0566" w:rsidRPr="00D938CE">
        <w:rPr>
          <w:rFonts w:ascii="Times New Roman" w:hAnsi="Times New Roman" w:cs="Times New Roman"/>
          <w:sz w:val="24"/>
          <w:szCs w:val="24"/>
        </w:rPr>
        <w:t xml:space="preserve"> that</w:t>
      </w:r>
      <w:r w:rsidR="00F44A8E" w:rsidRPr="00D938CE">
        <w:rPr>
          <w:rFonts w:ascii="Times New Roman" w:hAnsi="Times New Roman" w:cs="Times New Roman"/>
          <w:sz w:val="24"/>
          <w:szCs w:val="24"/>
        </w:rPr>
        <w:t xml:space="preserve"> </w:t>
      </w:r>
      <w:r w:rsidR="00F445DF" w:rsidRPr="00D938CE">
        <w:rPr>
          <w:rFonts w:ascii="Times New Roman" w:hAnsi="Times New Roman" w:cs="Times New Roman"/>
          <w:sz w:val="24"/>
          <w:szCs w:val="24"/>
        </w:rPr>
        <w:t>threate</w:t>
      </w:r>
      <w:r w:rsidR="00AC0566" w:rsidRPr="00D938CE">
        <w:rPr>
          <w:rFonts w:ascii="Times New Roman" w:hAnsi="Times New Roman" w:cs="Times New Roman"/>
          <w:sz w:val="24"/>
          <w:szCs w:val="24"/>
        </w:rPr>
        <w:t>n</w:t>
      </w:r>
      <w:r w:rsidR="00F445DF" w:rsidRPr="00D938CE">
        <w:rPr>
          <w:rFonts w:ascii="Times New Roman" w:hAnsi="Times New Roman" w:cs="Times New Roman"/>
          <w:sz w:val="24"/>
          <w:szCs w:val="24"/>
        </w:rPr>
        <w:t>ed to op</w:t>
      </w:r>
      <w:r w:rsidR="00F44A8E" w:rsidRPr="00D938CE">
        <w:rPr>
          <w:rFonts w:ascii="Times New Roman" w:hAnsi="Times New Roman" w:cs="Times New Roman"/>
          <w:sz w:val="24"/>
          <w:szCs w:val="24"/>
        </w:rPr>
        <w:t>en up these lands to oil exploration and production.</w:t>
      </w:r>
      <w:r w:rsidR="00734A35" w:rsidRPr="00D938CE">
        <w:rPr>
          <w:rFonts w:ascii="Times New Roman" w:hAnsi="Times New Roman" w:cs="Times New Roman"/>
          <w:sz w:val="24"/>
          <w:szCs w:val="24"/>
        </w:rPr>
        <w:t xml:space="preserve"> </w:t>
      </w:r>
      <w:r w:rsidR="00523591">
        <w:rPr>
          <w:rFonts w:ascii="Times New Roman" w:hAnsi="Times New Roman" w:cs="Times New Roman"/>
          <w:sz w:val="24"/>
          <w:szCs w:val="24"/>
        </w:rPr>
        <w:t xml:space="preserve"> </w:t>
      </w:r>
      <w:r w:rsidR="00F445DF" w:rsidRPr="00D938CE">
        <w:rPr>
          <w:rFonts w:ascii="Times New Roman" w:hAnsi="Times New Roman" w:cs="Times New Roman"/>
          <w:sz w:val="24"/>
          <w:szCs w:val="24"/>
        </w:rPr>
        <w:t xml:space="preserve">Bureaucratic pressure to suppress science was demonstrated when the USGS scientist who revealed the calving area for the caribou was fired. </w:t>
      </w:r>
      <w:r w:rsidR="00E73AE7" w:rsidRPr="00D938CE">
        <w:rPr>
          <w:rFonts w:ascii="Times New Roman" w:hAnsi="Times New Roman" w:cs="Times New Roman"/>
          <w:sz w:val="24"/>
          <w:szCs w:val="24"/>
        </w:rPr>
        <w:t xml:space="preserve"> Native Corporations also instituted extractive programs.   AN</w:t>
      </w:r>
      <w:r w:rsidR="00B22C4E">
        <w:rPr>
          <w:rFonts w:ascii="Times New Roman" w:hAnsi="Times New Roman" w:cs="Times New Roman"/>
          <w:sz w:val="24"/>
          <w:szCs w:val="24"/>
        </w:rPr>
        <w:t>C</w:t>
      </w:r>
      <w:r w:rsidR="00E73AE7" w:rsidRPr="00D938CE">
        <w:rPr>
          <w:rFonts w:ascii="Times New Roman" w:hAnsi="Times New Roman" w:cs="Times New Roman"/>
          <w:sz w:val="24"/>
          <w:szCs w:val="24"/>
        </w:rPr>
        <w:t xml:space="preserve">SA </w:t>
      </w:r>
      <w:r w:rsidR="00F44A8E" w:rsidRPr="00D938CE">
        <w:rPr>
          <w:rFonts w:ascii="Times New Roman" w:hAnsi="Times New Roman" w:cs="Times New Roman"/>
          <w:sz w:val="24"/>
          <w:szCs w:val="24"/>
        </w:rPr>
        <w:t>and ANILCA</w:t>
      </w:r>
      <w:r w:rsidR="00CF5C07">
        <w:rPr>
          <w:rFonts w:ascii="Times New Roman" w:hAnsi="Times New Roman" w:cs="Times New Roman"/>
          <w:sz w:val="24"/>
          <w:szCs w:val="24"/>
        </w:rPr>
        <w:t>’s</w:t>
      </w:r>
      <w:r w:rsidR="00F44A8E" w:rsidRPr="00D938CE">
        <w:rPr>
          <w:rFonts w:ascii="Times New Roman" w:hAnsi="Times New Roman" w:cs="Times New Roman"/>
          <w:sz w:val="24"/>
          <w:szCs w:val="24"/>
        </w:rPr>
        <w:t xml:space="preserve"> </w:t>
      </w:r>
      <w:r w:rsidR="00CF5C07">
        <w:rPr>
          <w:rFonts w:ascii="Times New Roman" w:hAnsi="Times New Roman" w:cs="Times New Roman"/>
          <w:sz w:val="24"/>
          <w:szCs w:val="24"/>
        </w:rPr>
        <w:t xml:space="preserve">implementation was </w:t>
      </w:r>
      <w:r w:rsidR="00E73AE7" w:rsidRPr="00D938CE">
        <w:rPr>
          <w:rFonts w:ascii="Times New Roman" w:hAnsi="Times New Roman" w:cs="Times New Roman"/>
          <w:sz w:val="24"/>
          <w:szCs w:val="24"/>
        </w:rPr>
        <w:t>influenced by private interests—gold, oil</w:t>
      </w:r>
      <w:r w:rsidR="00F44A8E" w:rsidRPr="00D938CE">
        <w:rPr>
          <w:rFonts w:ascii="Times New Roman" w:hAnsi="Times New Roman" w:cs="Times New Roman"/>
          <w:sz w:val="24"/>
          <w:szCs w:val="24"/>
        </w:rPr>
        <w:t>,</w:t>
      </w:r>
      <w:r w:rsidR="00E73AE7" w:rsidRPr="00D938CE">
        <w:rPr>
          <w:rFonts w:ascii="Times New Roman" w:hAnsi="Times New Roman" w:cs="Times New Roman"/>
          <w:sz w:val="24"/>
          <w:szCs w:val="24"/>
        </w:rPr>
        <w:t xml:space="preserve"> mineral and fishing interests</w:t>
      </w:r>
      <w:r w:rsidR="00F44A8E" w:rsidRPr="00D938CE">
        <w:rPr>
          <w:rFonts w:ascii="Times New Roman" w:hAnsi="Times New Roman" w:cs="Times New Roman"/>
          <w:sz w:val="24"/>
          <w:szCs w:val="24"/>
        </w:rPr>
        <w:t xml:space="preserve">. </w:t>
      </w:r>
      <w:r w:rsidR="003E1F4C" w:rsidRPr="00D938CE">
        <w:rPr>
          <w:rFonts w:ascii="Times New Roman" w:hAnsi="Times New Roman" w:cs="Times New Roman"/>
          <w:sz w:val="24"/>
          <w:szCs w:val="24"/>
        </w:rPr>
        <w:t xml:space="preserve">The President of the Arctic Slope Native Association proclaimed:  </w:t>
      </w:r>
      <w:r w:rsidR="00A6555A" w:rsidRPr="00D938CE">
        <w:rPr>
          <w:rFonts w:ascii="Times New Roman" w:hAnsi="Times New Roman" w:cs="Times New Roman"/>
          <w:sz w:val="24"/>
          <w:szCs w:val="24"/>
        </w:rPr>
        <w:t>“The</w:t>
      </w:r>
      <w:r w:rsidR="003E1F4C" w:rsidRPr="00D938CE">
        <w:rPr>
          <w:rFonts w:ascii="Times New Roman" w:hAnsi="Times New Roman" w:cs="Times New Roman"/>
          <w:sz w:val="24"/>
          <w:szCs w:val="24"/>
        </w:rPr>
        <w:t xml:space="preserve"> Congress is making its settlement for just one reason.  Because the oil of the North Slope is owned by the Inupiat Eskimos of the Arctic Slope.  As it turns out, the pressure of the pipeline simply has required the Congress to move” (</w:t>
      </w:r>
      <w:r w:rsidR="00C322F2">
        <w:rPr>
          <w:rFonts w:ascii="Times New Roman" w:hAnsi="Times New Roman" w:cs="Times New Roman"/>
          <w:sz w:val="24"/>
          <w:szCs w:val="24"/>
        </w:rPr>
        <w:t xml:space="preserve"> </w:t>
      </w:r>
      <w:r w:rsidR="003E1F4C" w:rsidRPr="00D938CE">
        <w:rPr>
          <w:rFonts w:ascii="Times New Roman" w:hAnsi="Times New Roman" w:cs="Times New Roman"/>
          <w:sz w:val="24"/>
          <w:szCs w:val="24"/>
        </w:rPr>
        <w:t>McNabb</w:t>
      </w:r>
      <w:r w:rsidR="00281C48">
        <w:rPr>
          <w:rFonts w:ascii="Times New Roman" w:hAnsi="Times New Roman" w:cs="Times New Roman"/>
          <w:sz w:val="24"/>
          <w:szCs w:val="24"/>
        </w:rPr>
        <w:t>,</w:t>
      </w:r>
      <w:r w:rsidR="003E1F4C" w:rsidRPr="00D938CE">
        <w:rPr>
          <w:rFonts w:ascii="Times New Roman" w:hAnsi="Times New Roman" w:cs="Times New Roman"/>
          <w:sz w:val="24"/>
          <w:szCs w:val="24"/>
        </w:rPr>
        <w:t xml:space="preserve"> 1982</w:t>
      </w:r>
      <w:r w:rsidR="00281C48">
        <w:rPr>
          <w:rFonts w:ascii="Times New Roman" w:hAnsi="Times New Roman" w:cs="Times New Roman"/>
          <w:sz w:val="24"/>
          <w:szCs w:val="24"/>
        </w:rPr>
        <w:t>,</w:t>
      </w:r>
      <w:r w:rsidR="00523591">
        <w:rPr>
          <w:rFonts w:ascii="Times New Roman" w:hAnsi="Times New Roman" w:cs="Times New Roman"/>
          <w:sz w:val="24"/>
          <w:szCs w:val="24"/>
        </w:rPr>
        <w:t xml:space="preserve"> Pt I</w:t>
      </w:r>
      <w:r w:rsidR="00281C48">
        <w:rPr>
          <w:rFonts w:ascii="Times New Roman" w:hAnsi="Times New Roman" w:cs="Times New Roman"/>
          <w:sz w:val="24"/>
          <w:szCs w:val="24"/>
        </w:rPr>
        <w:t>,</w:t>
      </w:r>
      <w:r w:rsidR="00523591">
        <w:rPr>
          <w:rFonts w:ascii="Times New Roman" w:hAnsi="Times New Roman" w:cs="Times New Roman"/>
          <w:sz w:val="24"/>
          <w:szCs w:val="24"/>
        </w:rPr>
        <w:t xml:space="preserve"> p.2</w:t>
      </w:r>
      <w:r w:rsidR="003E1F4C" w:rsidRPr="00D938CE">
        <w:rPr>
          <w:rFonts w:ascii="Times New Roman" w:hAnsi="Times New Roman" w:cs="Times New Roman"/>
          <w:sz w:val="24"/>
          <w:szCs w:val="24"/>
        </w:rPr>
        <w:t>)</w:t>
      </w:r>
      <w:r w:rsidR="00281C48">
        <w:rPr>
          <w:rFonts w:ascii="Times New Roman" w:hAnsi="Times New Roman" w:cs="Times New Roman"/>
          <w:sz w:val="24"/>
          <w:szCs w:val="24"/>
        </w:rPr>
        <w:t>.</w:t>
      </w:r>
      <w:r w:rsidR="009315E4" w:rsidRPr="00D938CE">
        <w:rPr>
          <w:rFonts w:ascii="Times New Roman" w:hAnsi="Times New Roman" w:cs="Times New Roman"/>
          <w:sz w:val="24"/>
          <w:szCs w:val="24"/>
        </w:rPr>
        <w:br/>
      </w:r>
    </w:p>
    <w:p w:rsidR="00281C48" w:rsidRDefault="00F445DF" w:rsidP="00FD50D3">
      <w:pPr>
        <w:rPr>
          <w:rFonts w:ascii="Times New Roman" w:hAnsi="Times New Roman" w:cs="Times New Roman"/>
          <w:sz w:val="24"/>
          <w:szCs w:val="24"/>
        </w:rPr>
      </w:pPr>
      <w:r w:rsidRPr="00D938CE">
        <w:rPr>
          <w:rFonts w:ascii="Times New Roman" w:hAnsi="Times New Roman" w:cs="Times New Roman"/>
          <w:sz w:val="24"/>
          <w:szCs w:val="24"/>
        </w:rPr>
        <w:t>The s</w:t>
      </w:r>
      <w:r w:rsidR="00745714" w:rsidRPr="00D938CE">
        <w:rPr>
          <w:rFonts w:ascii="Times New Roman" w:hAnsi="Times New Roman" w:cs="Times New Roman"/>
          <w:sz w:val="24"/>
          <w:szCs w:val="24"/>
        </w:rPr>
        <w:t xml:space="preserve">eries of new laws and institutions alienated and fragmented lands </w:t>
      </w:r>
      <w:r w:rsidR="0066423C" w:rsidRPr="00D938CE">
        <w:rPr>
          <w:rFonts w:ascii="Times New Roman" w:hAnsi="Times New Roman" w:cs="Times New Roman"/>
          <w:sz w:val="24"/>
          <w:szCs w:val="24"/>
        </w:rPr>
        <w:t xml:space="preserve">where </w:t>
      </w:r>
      <w:r w:rsidR="00745714" w:rsidRPr="00D938CE">
        <w:rPr>
          <w:rFonts w:ascii="Times New Roman" w:hAnsi="Times New Roman" w:cs="Times New Roman"/>
          <w:sz w:val="24"/>
          <w:szCs w:val="24"/>
        </w:rPr>
        <w:t xml:space="preserve">governance </w:t>
      </w:r>
      <w:r w:rsidR="0066423C" w:rsidRPr="00D938CE">
        <w:rPr>
          <w:rFonts w:ascii="Times New Roman" w:hAnsi="Times New Roman" w:cs="Times New Roman"/>
          <w:sz w:val="24"/>
          <w:szCs w:val="24"/>
        </w:rPr>
        <w:t xml:space="preserve">was </w:t>
      </w:r>
      <w:r w:rsidR="00745714" w:rsidRPr="00D938CE">
        <w:rPr>
          <w:rFonts w:ascii="Times New Roman" w:hAnsi="Times New Roman" w:cs="Times New Roman"/>
          <w:sz w:val="24"/>
          <w:szCs w:val="24"/>
        </w:rPr>
        <w:t>once accomplished in common.  T</w:t>
      </w:r>
      <w:r w:rsidR="006B6ED1" w:rsidRPr="00D938CE">
        <w:rPr>
          <w:rFonts w:ascii="Times New Roman" w:hAnsi="Times New Roman" w:cs="Times New Roman"/>
          <w:sz w:val="24"/>
          <w:szCs w:val="24"/>
        </w:rPr>
        <w:t xml:space="preserve">he institution of Regional Corporations split governance and lands between the Corporations and the Villages. </w:t>
      </w:r>
      <w:r w:rsidR="003C0D2E" w:rsidRPr="00D938CE">
        <w:rPr>
          <w:rFonts w:ascii="Times New Roman" w:hAnsi="Times New Roman" w:cs="Times New Roman"/>
          <w:sz w:val="24"/>
          <w:szCs w:val="24"/>
        </w:rPr>
        <w:t xml:space="preserve"> </w:t>
      </w:r>
      <w:r w:rsidR="00745714" w:rsidRPr="00D938CE">
        <w:rPr>
          <w:rFonts w:ascii="Times New Roman" w:hAnsi="Times New Roman" w:cs="Times New Roman"/>
          <w:sz w:val="24"/>
          <w:szCs w:val="24"/>
        </w:rPr>
        <w:t>Originally AN</w:t>
      </w:r>
      <w:r w:rsidR="00B113AA">
        <w:rPr>
          <w:rFonts w:ascii="Times New Roman" w:hAnsi="Times New Roman" w:cs="Times New Roman"/>
          <w:sz w:val="24"/>
          <w:szCs w:val="24"/>
        </w:rPr>
        <w:t>C</w:t>
      </w:r>
      <w:r w:rsidR="00745714" w:rsidRPr="00D938CE">
        <w:rPr>
          <w:rFonts w:ascii="Times New Roman" w:hAnsi="Times New Roman" w:cs="Times New Roman"/>
          <w:sz w:val="24"/>
          <w:szCs w:val="24"/>
        </w:rPr>
        <w:t>SA allowed that a</w:t>
      </w:r>
      <w:r w:rsidR="00316993" w:rsidRPr="00D938CE">
        <w:rPr>
          <w:rFonts w:ascii="Times New Roman" w:hAnsi="Times New Roman" w:cs="Times New Roman"/>
          <w:sz w:val="24"/>
          <w:szCs w:val="24"/>
        </w:rPr>
        <w:t>fter 1991, pending a majority vote of th</w:t>
      </w:r>
      <w:r w:rsidR="00E73AE7" w:rsidRPr="00D938CE">
        <w:rPr>
          <w:rFonts w:ascii="Times New Roman" w:hAnsi="Times New Roman" w:cs="Times New Roman"/>
          <w:sz w:val="24"/>
          <w:szCs w:val="24"/>
        </w:rPr>
        <w:t>e</w:t>
      </w:r>
      <w:r w:rsidR="00316993" w:rsidRPr="00D938CE">
        <w:rPr>
          <w:rFonts w:ascii="Times New Roman" w:hAnsi="Times New Roman" w:cs="Times New Roman"/>
          <w:sz w:val="24"/>
          <w:szCs w:val="24"/>
        </w:rPr>
        <w:t xml:space="preserve"> shareholders of a </w:t>
      </w:r>
      <w:r w:rsidR="00E73AE7" w:rsidRPr="00D938CE">
        <w:rPr>
          <w:rFonts w:ascii="Times New Roman" w:hAnsi="Times New Roman" w:cs="Times New Roman"/>
          <w:sz w:val="24"/>
          <w:szCs w:val="24"/>
        </w:rPr>
        <w:t>Regional C</w:t>
      </w:r>
      <w:r w:rsidR="00316993" w:rsidRPr="00D938CE">
        <w:rPr>
          <w:rFonts w:ascii="Times New Roman" w:hAnsi="Times New Roman" w:cs="Times New Roman"/>
          <w:sz w:val="24"/>
          <w:szCs w:val="24"/>
        </w:rPr>
        <w:t>orporation, the shares c</w:t>
      </w:r>
      <w:r w:rsidR="00745714" w:rsidRPr="00D938CE">
        <w:rPr>
          <w:rFonts w:ascii="Times New Roman" w:hAnsi="Times New Roman" w:cs="Times New Roman"/>
          <w:sz w:val="24"/>
          <w:szCs w:val="24"/>
        </w:rPr>
        <w:t xml:space="preserve">ould </w:t>
      </w:r>
      <w:r w:rsidR="00316993" w:rsidRPr="00D938CE">
        <w:rPr>
          <w:rFonts w:ascii="Times New Roman" w:hAnsi="Times New Roman" w:cs="Times New Roman"/>
          <w:sz w:val="24"/>
          <w:szCs w:val="24"/>
        </w:rPr>
        <w:t xml:space="preserve">be sold.  </w:t>
      </w:r>
      <w:r w:rsidR="00A6555A" w:rsidRPr="00D938CE">
        <w:rPr>
          <w:rFonts w:ascii="Times New Roman" w:hAnsi="Times New Roman" w:cs="Times New Roman"/>
          <w:sz w:val="24"/>
          <w:szCs w:val="24"/>
        </w:rPr>
        <w:t>But as</w:t>
      </w:r>
      <w:r w:rsidR="00316993" w:rsidRPr="00D938CE">
        <w:rPr>
          <w:rFonts w:ascii="Times New Roman" w:hAnsi="Times New Roman" w:cs="Times New Roman"/>
          <w:sz w:val="24"/>
          <w:szCs w:val="24"/>
        </w:rPr>
        <w:t xml:space="preserve"> Sam K</w:t>
      </w:r>
      <w:r w:rsidR="00BE3159" w:rsidRPr="00D938CE">
        <w:rPr>
          <w:rFonts w:ascii="Times New Roman" w:hAnsi="Times New Roman" w:cs="Times New Roman"/>
          <w:sz w:val="24"/>
          <w:szCs w:val="24"/>
        </w:rPr>
        <w:t>i</w:t>
      </w:r>
      <w:r w:rsidR="00316993" w:rsidRPr="00D938CE">
        <w:rPr>
          <w:rFonts w:ascii="Times New Roman" w:hAnsi="Times New Roman" w:cs="Times New Roman"/>
          <w:sz w:val="24"/>
          <w:szCs w:val="24"/>
        </w:rPr>
        <w:t>to, past president of the Alaska Federation of Natives</w:t>
      </w:r>
      <w:r w:rsidR="00991EA8">
        <w:rPr>
          <w:rFonts w:ascii="Times New Roman" w:hAnsi="Times New Roman" w:cs="Times New Roman"/>
          <w:sz w:val="24"/>
          <w:szCs w:val="24"/>
        </w:rPr>
        <w:t>,</w:t>
      </w:r>
      <w:r w:rsidR="00316993" w:rsidRPr="00D938CE">
        <w:rPr>
          <w:rFonts w:ascii="Times New Roman" w:hAnsi="Times New Roman" w:cs="Times New Roman"/>
          <w:sz w:val="24"/>
          <w:szCs w:val="24"/>
        </w:rPr>
        <w:t xml:space="preserve"> pointed out:   </w:t>
      </w:r>
      <w:r w:rsidR="002650DB" w:rsidRPr="00D938CE">
        <w:rPr>
          <w:rFonts w:ascii="Times New Roman" w:hAnsi="Times New Roman" w:cs="Times New Roman"/>
          <w:sz w:val="24"/>
          <w:szCs w:val="24"/>
        </w:rPr>
        <w:t>“</w:t>
      </w:r>
      <w:r w:rsidR="00316993" w:rsidRPr="00D938CE">
        <w:rPr>
          <w:rFonts w:ascii="Times New Roman" w:hAnsi="Times New Roman" w:cs="Times New Roman"/>
          <w:sz w:val="24"/>
          <w:szCs w:val="24"/>
        </w:rPr>
        <w:t>if they sell the stock, they sell the land, and t</w:t>
      </w:r>
      <w:r w:rsidR="000731BC" w:rsidRPr="00D938CE">
        <w:rPr>
          <w:rFonts w:ascii="Times New Roman" w:hAnsi="Times New Roman" w:cs="Times New Roman"/>
          <w:sz w:val="24"/>
          <w:szCs w:val="24"/>
        </w:rPr>
        <w:t>h</w:t>
      </w:r>
      <w:r w:rsidR="00316993" w:rsidRPr="00D938CE">
        <w:rPr>
          <w:rFonts w:ascii="Times New Roman" w:hAnsi="Times New Roman" w:cs="Times New Roman"/>
          <w:sz w:val="24"/>
          <w:szCs w:val="24"/>
        </w:rPr>
        <w:t xml:space="preserve">ey receive money.  But land is the legacy and </w:t>
      </w:r>
      <w:r w:rsidR="000731BC" w:rsidRPr="00D938CE">
        <w:rPr>
          <w:rFonts w:ascii="Times New Roman" w:hAnsi="Times New Roman" w:cs="Times New Roman"/>
          <w:sz w:val="24"/>
          <w:szCs w:val="24"/>
        </w:rPr>
        <w:t>..</w:t>
      </w:r>
      <w:r w:rsidR="00316993" w:rsidRPr="00D938CE">
        <w:rPr>
          <w:rFonts w:ascii="Times New Roman" w:hAnsi="Times New Roman" w:cs="Times New Roman"/>
          <w:sz w:val="24"/>
          <w:szCs w:val="24"/>
        </w:rPr>
        <w:t>.. we would like to find wa</w:t>
      </w:r>
      <w:r w:rsidR="000731BC" w:rsidRPr="00D938CE">
        <w:rPr>
          <w:rFonts w:ascii="Times New Roman" w:hAnsi="Times New Roman" w:cs="Times New Roman"/>
          <w:sz w:val="24"/>
          <w:szCs w:val="24"/>
        </w:rPr>
        <w:t>y</w:t>
      </w:r>
      <w:r w:rsidR="00316993" w:rsidRPr="00D938CE">
        <w:rPr>
          <w:rFonts w:ascii="Times New Roman" w:hAnsi="Times New Roman" w:cs="Times New Roman"/>
          <w:sz w:val="24"/>
          <w:szCs w:val="24"/>
        </w:rPr>
        <w:t>s for them not to sell stock</w:t>
      </w:r>
      <w:r w:rsidR="00BE3159" w:rsidRPr="00D938CE">
        <w:rPr>
          <w:rFonts w:ascii="Times New Roman" w:hAnsi="Times New Roman" w:cs="Times New Roman"/>
          <w:sz w:val="24"/>
          <w:szCs w:val="24"/>
        </w:rPr>
        <w:t>”</w:t>
      </w:r>
      <w:r w:rsidR="000731BC" w:rsidRPr="00D938CE">
        <w:rPr>
          <w:rFonts w:ascii="Times New Roman" w:hAnsi="Times New Roman" w:cs="Times New Roman"/>
          <w:sz w:val="24"/>
          <w:szCs w:val="24"/>
        </w:rPr>
        <w:t xml:space="preserve"> </w:t>
      </w:r>
      <w:r w:rsidR="003C0133">
        <w:rPr>
          <w:rFonts w:ascii="Times New Roman" w:hAnsi="Times New Roman" w:cs="Times New Roman"/>
          <w:sz w:val="24"/>
          <w:szCs w:val="24"/>
        </w:rPr>
        <w:t>(</w:t>
      </w:r>
      <w:r w:rsidR="005F33D9">
        <w:rPr>
          <w:rFonts w:ascii="Times New Roman" w:hAnsi="Times New Roman" w:cs="Times New Roman"/>
          <w:sz w:val="24"/>
          <w:szCs w:val="24"/>
        </w:rPr>
        <w:t>McPherson</w:t>
      </w:r>
      <w:r w:rsidR="00AC7208">
        <w:rPr>
          <w:rFonts w:ascii="Times New Roman" w:hAnsi="Times New Roman" w:cs="Times New Roman"/>
          <w:sz w:val="24"/>
          <w:szCs w:val="24"/>
        </w:rPr>
        <w:t>,</w:t>
      </w:r>
      <w:r w:rsidR="005F33D9">
        <w:rPr>
          <w:rFonts w:ascii="Times New Roman" w:hAnsi="Times New Roman" w:cs="Times New Roman"/>
          <w:sz w:val="24"/>
          <w:szCs w:val="24"/>
        </w:rPr>
        <w:t xml:space="preserve"> Pt 10)</w:t>
      </w:r>
      <w:r w:rsidR="00AC7208">
        <w:rPr>
          <w:rFonts w:ascii="Times New Roman" w:hAnsi="Times New Roman" w:cs="Times New Roman"/>
          <w:sz w:val="24"/>
          <w:szCs w:val="24"/>
        </w:rPr>
        <w:t>.</w:t>
      </w:r>
      <w:r w:rsidR="005F33D9">
        <w:rPr>
          <w:rFonts w:ascii="Times New Roman" w:hAnsi="Times New Roman" w:cs="Times New Roman"/>
          <w:sz w:val="24"/>
          <w:szCs w:val="24"/>
        </w:rPr>
        <w:t xml:space="preserve">  </w:t>
      </w:r>
      <w:r w:rsidR="000731BC" w:rsidRPr="00D938CE">
        <w:rPr>
          <w:rFonts w:ascii="Times New Roman" w:hAnsi="Times New Roman" w:cs="Times New Roman"/>
          <w:sz w:val="24"/>
          <w:szCs w:val="24"/>
        </w:rPr>
        <w:t xml:space="preserve">Some adjustment had to be made. </w:t>
      </w:r>
      <w:r w:rsidR="002650DB" w:rsidRPr="00D938CE">
        <w:rPr>
          <w:rFonts w:ascii="Times New Roman" w:hAnsi="Times New Roman" w:cs="Times New Roman"/>
          <w:sz w:val="24"/>
          <w:szCs w:val="24"/>
        </w:rPr>
        <w:t xml:space="preserve"> </w:t>
      </w:r>
      <w:r w:rsidR="0066423C" w:rsidRPr="00D938CE">
        <w:rPr>
          <w:rFonts w:ascii="Times New Roman" w:hAnsi="Times New Roman" w:cs="Times New Roman"/>
          <w:sz w:val="24"/>
          <w:szCs w:val="24"/>
        </w:rPr>
        <w:t xml:space="preserve">Within </w:t>
      </w:r>
      <w:r w:rsidR="000731BC" w:rsidRPr="00D938CE">
        <w:rPr>
          <w:rFonts w:ascii="Times New Roman" w:hAnsi="Times New Roman" w:cs="Times New Roman"/>
          <w:sz w:val="24"/>
          <w:szCs w:val="24"/>
        </w:rPr>
        <w:t>ANILCA</w:t>
      </w:r>
      <w:r w:rsidR="00BE3159" w:rsidRPr="00D938CE">
        <w:rPr>
          <w:rFonts w:ascii="Times New Roman" w:hAnsi="Times New Roman" w:cs="Times New Roman"/>
          <w:sz w:val="24"/>
          <w:szCs w:val="24"/>
        </w:rPr>
        <w:t>, the D2 part of the legislation g</w:t>
      </w:r>
      <w:r w:rsidR="00732FC1">
        <w:rPr>
          <w:rFonts w:ascii="Times New Roman" w:hAnsi="Times New Roman" w:cs="Times New Roman"/>
          <w:sz w:val="24"/>
          <w:szCs w:val="24"/>
        </w:rPr>
        <w:t>a</w:t>
      </w:r>
      <w:r w:rsidR="00BE3159" w:rsidRPr="00D938CE">
        <w:rPr>
          <w:rFonts w:ascii="Times New Roman" w:hAnsi="Times New Roman" w:cs="Times New Roman"/>
          <w:sz w:val="24"/>
          <w:szCs w:val="24"/>
        </w:rPr>
        <w:t>ve the corporation the first right of refusal in such shares.</w:t>
      </w:r>
      <w:r w:rsidR="003C0D2E" w:rsidRPr="00D938CE">
        <w:rPr>
          <w:rFonts w:ascii="Times New Roman" w:hAnsi="Times New Roman" w:cs="Times New Roman"/>
          <w:sz w:val="24"/>
          <w:szCs w:val="24"/>
        </w:rPr>
        <w:t xml:space="preserve">  </w:t>
      </w:r>
      <w:r w:rsidR="000731BC" w:rsidRPr="00D938CE">
        <w:rPr>
          <w:rFonts w:ascii="Times New Roman" w:hAnsi="Times New Roman" w:cs="Times New Roman"/>
          <w:sz w:val="24"/>
          <w:szCs w:val="24"/>
        </w:rPr>
        <w:t>At le</w:t>
      </w:r>
      <w:r w:rsidR="001D3608" w:rsidRPr="00D938CE">
        <w:rPr>
          <w:rFonts w:ascii="Times New Roman" w:hAnsi="Times New Roman" w:cs="Times New Roman"/>
          <w:sz w:val="24"/>
          <w:szCs w:val="24"/>
        </w:rPr>
        <w:t>a</w:t>
      </w:r>
      <w:r w:rsidR="000731BC" w:rsidRPr="00D938CE">
        <w:rPr>
          <w:rFonts w:ascii="Times New Roman" w:hAnsi="Times New Roman" w:cs="Times New Roman"/>
          <w:sz w:val="24"/>
          <w:szCs w:val="24"/>
        </w:rPr>
        <w:t>st the Corporation itself could buy back sh</w:t>
      </w:r>
      <w:r w:rsidR="001D3608" w:rsidRPr="00D938CE">
        <w:rPr>
          <w:rFonts w:ascii="Times New Roman" w:hAnsi="Times New Roman" w:cs="Times New Roman"/>
          <w:sz w:val="24"/>
          <w:szCs w:val="24"/>
        </w:rPr>
        <w:t>a</w:t>
      </w:r>
      <w:r w:rsidR="000731BC" w:rsidRPr="00D938CE">
        <w:rPr>
          <w:rFonts w:ascii="Times New Roman" w:hAnsi="Times New Roman" w:cs="Times New Roman"/>
          <w:sz w:val="24"/>
          <w:szCs w:val="24"/>
        </w:rPr>
        <w:t>res, preventing ownership by non-natives.</w:t>
      </w:r>
      <w:r w:rsidR="006B6ED1" w:rsidRPr="00D938CE">
        <w:rPr>
          <w:rFonts w:ascii="Times New Roman" w:hAnsi="Times New Roman" w:cs="Times New Roman"/>
          <w:sz w:val="24"/>
          <w:szCs w:val="24"/>
        </w:rPr>
        <w:t xml:space="preserve">  The Alaska Native </w:t>
      </w:r>
      <w:r w:rsidR="00A6555A" w:rsidRPr="00D938CE">
        <w:rPr>
          <w:rFonts w:ascii="Times New Roman" w:hAnsi="Times New Roman" w:cs="Times New Roman"/>
          <w:sz w:val="24"/>
          <w:szCs w:val="24"/>
        </w:rPr>
        <w:t>Allotment</w:t>
      </w:r>
      <w:r w:rsidR="006B6ED1" w:rsidRPr="00D938CE">
        <w:rPr>
          <w:rFonts w:ascii="Times New Roman" w:hAnsi="Times New Roman" w:cs="Times New Roman"/>
          <w:sz w:val="24"/>
          <w:szCs w:val="24"/>
        </w:rPr>
        <w:t xml:space="preserve"> Act</w:t>
      </w:r>
      <w:r w:rsidR="00C00EDF">
        <w:rPr>
          <w:rFonts w:ascii="Times New Roman" w:hAnsi="Times New Roman" w:cs="Times New Roman"/>
          <w:sz w:val="24"/>
          <w:szCs w:val="24"/>
        </w:rPr>
        <w:t xml:space="preserve">, passed in 1906 was an earlier form of </w:t>
      </w:r>
      <w:r w:rsidR="0066423C" w:rsidRPr="00D938CE">
        <w:rPr>
          <w:rFonts w:ascii="Times New Roman" w:hAnsi="Times New Roman" w:cs="Times New Roman"/>
          <w:sz w:val="24"/>
          <w:szCs w:val="24"/>
        </w:rPr>
        <w:t xml:space="preserve">land distribution </w:t>
      </w:r>
      <w:r w:rsidR="00C00EDF">
        <w:rPr>
          <w:rFonts w:ascii="Times New Roman" w:hAnsi="Times New Roman" w:cs="Times New Roman"/>
          <w:sz w:val="24"/>
          <w:szCs w:val="24"/>
        </w:rPr>
        <w:t xml:space="preserve">that divided </w:t>
      </w:r>
      <w:r w:rsidR="006B6ED1" w:rsidRPr="00D938CE">
        <w:rPr>
          <w:rFonts w:ascii="Times New Roman" w:hAnsi="Times New Roman" w:cs="Times New Roman"/>
          <w:sz w:val="24"/>
          <w:szCs w:val="24"/>
        </w:rPr>
        <w:t>land into 160 acre parcels owned by the head of the household.</w:t>
      </w:r>
      <w:r w:rsidR="00F44A8E" w:rsidRPr="00D938CE">
        <w:rPr>
          <w:rFonts w:ascii="Times New Roman" w:hAnsi="Times New Roman" w:cs="Times New Roman"/>
          <w:sz w:val="24"/>
          <w:szCs w:val="24"/>
        </w:rPr>
        <w:t xml:space="preserve">  </w:t>
      </w:r>
      <w:r w:rsidR="009C300E">
        <w:rPr>
          <w:rFonts w:ascii="Times New Roman" w:hAnsi="Times New Roman" w:cs="Times New Roman"/>
          <w:sz w:val="24"/>
          <w:szCs w:val="24"/>
        </w:rPr>
        <w:t xml:space="preserve">It was similar to the Dawes Act, but unlike Dawes, it held the land exempt from state taxes. </w:t>
      </w:r>
      <w:r w:rsidR="00193745">
        <w:rPr>
          <w:rFonts w:ascii="Times New Roman" w:hAnsi="Times New Roman" w:cs="Times New Roman"/>
          <w:sz w:val="24"/>
          <w:szCs w:val="24"/>
        </w:rPr>
        <w:t xml:space="preserve"> </w:t>
      </w:r>
      <w:r w:rsidR="00CF5C07">
        <w:rPr>
          <w:rFonts w:ascii="Times New Roman" w:hAnsi="Times New Roman" w:cs="Times New Roman"/>
          <w:sz w:val="24"/>
          <w:szCs w:val="24"/>
        </w:rPr>
        <w:t>This important exemption</w:t>
      </w:r>
      <w:r w:rsidR="00C00EDF">
        <w:rPr>
          <w:rFonts w:ascii="Times New Roman" w:hAnsi="Times New Roman" w:cs="Times New Roman"/>
          <w:sz w:val="24"/>
          <w:szCs w:val="24"/>
        </w:rPr>
        <w:t xml:space="preserve"> was repealed by ANC</w:t>
      </w:r>
      <w:r w:rsidR="00B113AA">
        <w:rPr>
          <w:rFonts w:ascii="Times New Roman" w:hAnsi="Times New Roman" w:cs="Times New Roman"/>
          <w:sz w:val="24"/>
          <w:szCs w:val="24"/>
        </w:rPr>
        <w:t>S</w:t>
      </w:r>
      <w:r w:rsidR="00C00EDF">
        <w:rPr>
          <w:rFonts w:ascii="Times New Roman" w:hAnsi="Times New Roman" w:cs="Times New Roman"/>
          <w:sz w:val="24"/>
          <w:szCs w:val="24"/>
        </w:rPr>
        <w:t xml:space="preserve">A, but </w:t>
      </w:r>
      <w:r w:rsidR="00CF5C07">
        <w:rPr>
          <w:rFonts w:ascii="Times New Roman" w:hAnsi="Times New Roman" w:cs="Times New Roman"/>
          <w:sz w:val="24"/>
          <w:szCs w:val="24"/>
        </w:rPr>
        <w:t>it did allow</w:t>
      </w:r>
      <w:r w:rsidR="00C00EDF">
        <w:rPr>
          <w:rFonts w:ascii="Times New Roman" w:hAnsi="Times New Roman" w:cs="Times New Roman"/>
          <w:sz w:val="24"/>
          <w:szCs w:val="24"/>
        </w:rPr>
        <w:t xml:space="preserve"> for the processing of any existing applications.</w:t>
      </w:r>
      <w:r w:rsidR="006528A2">
        <w:rPr>
          <w:rFonts w:ascii="Times New Roman" w:hAnsi="Times New Roman" w:cs="Times New Roman"/>
          <w:sz w:val="24"/>
          <w:szCs w:val="24"/>
        </w:rPr>
        <w:t xml:space="preserve">  Originally </w:t>
      </w:r>
      <w:r w:rsidR="00B113AA">
        <w:rPr>
          <w:rFonts w:ascii="Times New Roman" w:hAnsi="Times New Roman" w:cs="Times New Roman"/>
          <w:sz w:val="24"/>
          <w:szCs w:val="24"/>
        </w:rPr>
        <w:t xml:space="preserve">the Act </w:t>
      </w:r>
      <w:r w:rsidR="006528A2">
        <w:rPr>
          <w:rFonts w:ascii="Times New Roman" w:hAnsi="Times New Roman" w:cs="Times New Roman"/>
          <w:sz w:val="24"/>
          <w:szCs w:val="24"/>
        </w:rPr>
        <w:t xml:space="preserve">made the lands alienable and subject to state tax in </w:t>
      </w:r>
      <w:r w:rsidR="006528A2">
        <w:rPr>
          <w:rFonts w:ascii="Times New Roman" w:hAnsi="Times New Roman" w:cs="Times New Roman"/>
          <w:sz w:val="24"/>
          <w:szCs w:val="24"/>
        </w:rPr>
        <w:lastRenderedPageBreak/>
        <w:t>twenty years</w:t>
      </w:r>
      <w:r w:rsidR="00CF5C07">
        <w:rPr>
          <w:rFonts w:ascii="Times New Roman" w:hAnsi="Times New Roman" w:cs="Times New Roman"/>
          <w:sz w:val="24"/>
          <w:szCs w:val="24"/>
        </w:rPr>
        <w:t xml:space="preserve"> just like the Dawes Act did for the Lower 48.</w:t>
      </w:r>
      <w:r w:rsidR="006528A2">
        <w:rPr>
          <w:rFonts w:ascii="Times New Roman" w:hAnsi="Times New Roman" w:cs="Times New Roman"/>
          <w:sz w:val="24"/>
          <w:szCs w:val="24"/>
        </w:rPr>
        <w:t xml:space="preserve">  Long-term negotiations, lobbying and Native solidarity were required to eventually gain amendments that made the land inalienable </w:t>
      </w:r>
      <w:r w:rsidR="00193745">
        <w:rPr>
          <w:rFonts w:ascii="Times New Roman" w:hAnsi="Times New Roman" w:cs="Times New Roman"/>
          <w:sz w:val="24"/>
          <w:szCs w:val="24"/>
        </w:rPr>
        <w:t xml:space="preserve">and not subject to state taxes </w:t>
      </w:r>
      <w:r w:rsidR="006528A2">
        <w:rPr>
          <w:rFonts w:ascii="Times New Roman" w:hAnsi="Times New Roman" w:cs="Times New Roman"/>
          <w:sz w:val="24"/>
          <w:szCs w:val="24"/>
        </w:rPr>
        <w:t>so it would remain in the hands of Alaska Natives.</w:t>
      </w:r>
      <w:r w:rsidR="00F44A8E" w:rsidRPr="00D938CE">
        <w:rPr>
          <w:rFonts w:ascii="Times New Roman" w:hAnsi="Times New Roman" w:cs="Times New Roman"/>
          <w:sz w:val="24"/>
          <w:szCs w:val="24"/>
        </w:rPr>
        <w:br/>
      </w:r>
      <w:r w:rsidR="00F44A8E" w:rsidRPr="00D938CE">
        <w:rPr>
          <w:rFonts w:ascii="Times New Roman" w:hAnsi="Times New Roman" w:cs="Times New Roman"/>
          <w:sz w:val="24"/>
          <w:szCs w:val="24"/>
        </w:rPr>
        <w:br/>
      </w:r>
      <w:r w:rsidR="000E6DD7">
        <w:rPr>
          <w:rFonts w:ascii="Times New Roman" w:hAnsi="Times New Roman" w:cs="Times New Roman"/>
          <w:sz w:val="24"/>
          <w:szCs w:val="24"/>
        </w:rPr>
        <w:t>C</w:t>
      </w:r>
      <w:r w:rsidR="00A6555A" w:rsidRPr="00D938CE">
        <w:rPr>
          <w:rFonts w:ascii="Times New Roman" w:hAnsi="Times New Roman" w:cs="Times New Roman"/>
          <w:sz w:val="24"/>
          <w:szCs w:val="24"/>
        </w:rPr>
        <w:t>omponents</w:t>
      </w:r>
      <w:r w:rsidR="00F44A8E" w:rsidRPr="00D938CE">
        <w:rPr>
          <w:rFonts w:ascii="Times New Roman" w:hAnsi="Times New Roman" w:cs="Times New Roman"/>
          <w:sz w:val="24"/>
          <w:szCs w:val="24"/>
        </w:rPr>
        <w:t xml:space="preserve"> of </w:t>
      </w:r>
      <w:r w:rsidR="001D3608" w:rsidRPr="00D938CE">
        <w:rPr>
          <w:rFonts w:ascii="Times New Roman" w:hAnsi="Times New Roman" w:cs="Times New Roman"/>
          <w:sz w:val="24"/>
          <w:szCs w:val="24"/>
        </w:rPr>
        <w:t>AN</w:t>
      </w:r>
      <w:r w:rsidR="00B113AA">
        <w:rPr>
          <w:rFonts w:ascii="Times New Roman" w:hAnsi="Times New Roman" w:cs="Times New Roman"/>
          <w:sz w:val="24"/>
          <w:szCs w:val="24"/>
        </w:rPr>
        <w:t>C</w:t>
      </w:r>
      <w:r w:rsidR="001D3608" w:rsidRPr="00D938CE">
        <w:rPr>
          <w:rFonts w:ascii="Times New Roman" w:hAnsi="Times New Roman" w:cs="Times New Roman"/>
          <w:sz w:val="24"/>
          <w:szCs w:val="24"/>
        </w:rPr>
        <w:t xml:space="preserve">SA restricted </w:t>
      </w:r>
      <w:r w:rsidR="00281C48">
        <w:rPr>
          <w:rFonts w:ascii="Times New Roman" w:hAnsi="Times New Roman" w:cs="Times New Roman"/>
          <w:sz w:val="24"/>
          <w:szCs w:val="24"/>
        </w:rPr>
        <w:t>N</w:t>
      </w:r>
      <w:r w:rsidR="001D3608" w:rsidRPr="00D938CE">
        <w:rPr>
          <w:rFonts w:ascii="Times New Roman" w:hAnsi="Times New Roman" w:cs="Times New Roman"/>
          <w:sz w:val="24"/>
          <w:szCs w:val="24"/>
        </w:rPr>
        <w:t>ative rights to use their lands in various ways</w:t>
      </w:r>
      <w:r w:rsidR="0066423C" w:rsidRPr="00D938CE">
        <w:rPr>
          <w:rFonts w:ascii="Times New Roman" w:hAnsi="Times New Roman" w:cs="Times New Roman"/>
          <w:sz w:val="24"/>
          <w:szCs w:val="24"/>
        </w:rPr>
        <w:t xml:space="preserve"> and </w:t>
      </w:r>
      <w:r w:rsidR="00E32F84" w:rsidRPr="00D938CE">
        <w:rPr>
          <w:rFonts w:ascii="Times New Roman" w:hAnsi="Times New Roman" w:cs="Times New Roman"/>
          <w:sz w:val="24"/>
          <w:szCs w:val="24"/>
        </w:rPr>
        <w:t>virtually extinguished</w:t>
      </w:r>
      <w:r w:rsidR="001D3608" w:rsidRPr="00D938CE">
        <w:rPr>
          <w:rFonts w:ascii="Times New Roman" w:hAnsi="Times New Roman" w:cs="Times New Roman"/>
          <w:sz w:val="24"/>
          <w:szCs w:val="24"/>
        </w:rPr>
        <w:t xml:space="preserve"> the subsistence rights of Alaska Natives</w:t>
      </w:r>
      <w:r w:rsidR="000E6DD7">
        <w:rPr>
          <w:rFonts w:ascii="Times New Roman" w:hAnsi="Times New Roman" w:cs="Times New Roman"/>
          <w:sz w:val="24"/>
          <w:szCs w:val="24"/>
        </w:rPr>
        <w:t>.  AN</w:t>
      </w:r>
      <w:r w:rsidR="00B113AA">
        <w:rPr>
          <w:rFonts w:ascii="Times New Roman" w:hAnsi="Times New Roman" w:cs="Times New Roman"/>
          <w:sz w:val="24"/>
          <w:szCs w:val="24"/>
        </w:rPr>
        <w:t>CS</w:t>
      </w:r>
      <w:r w:rsidR="000E6DD7">
        <w:rPr>
          <w:rFonts w:ascii="Times New Roman" w:hAnsi="Times New Roman" w:cs="Times New Roman"/>
          <w:sz w:val="24"/>
          <w:szCs w:val="24"/>
        </w:rPr>
        <w:t xml:space="preserve">A provided no guarantee of subsistence rights, </w:t>
      </w:r>
      <w:r w:rsidR="00500D4E">
        <w:rPr>
          <w:rFonts w:ascii="Times New Roman" w:hAnsi="Times New Roman" w:cs="Times New Roman"/>
          <w:sz w:val="24"/>
          <w:szCs w:val="24"/>
        </w:rPr>
        <w:t xml:space="preserve"> although many </w:t>
      </w:r>
      <w:r w:rsidR="000E6DD7">
        <w:rPr>
          <w:rFonts w:ascii="Times New Roman" w:hAnsi="Times New Roman" w:cs="Times New Roman"/>
          <w:sz w:val="24"/>
          <w:szCs w:val="24"/>
        </w:rPr>
        <w:t xml:space="preserve">village residents </w:t>
      </w:r>
      <w:r w:rsidR="00500D4E">
        <w:rPr>
          <w:rFonts w:ascii="Times New Roman" w:hAnsi="Times New Roman" w:cs="Times New Roman"/>
          <w:sz w:val="24"/>
          <w:szCs w:val="24"/>
        </w:rPr>
        <w:t xml:space="preserve"> still had </w:t>
      </w:r>
      <w:r w:rsidR="000E6DD7">
        <w:rPr>
          <w:rFonts w:ascii="Times New Roman" w:hAnsi="Times New Roman" w:cs="Times New Roman"/>
          <w:sz w:val="24"/>
          <w:szCs w:val="24"/>
        </w:rPr>
        <w:t>a subsistence lifestyle—hunting, fishing and gathering wild plants for food</w:t>
      </w:r>
      <w:r w:rsidR="00500D4E">
        <w:rPr>
          <w:rFonts w:ascii="Times New Roman" w:hAnsi="Times New Roman" w:cs="Times New Roman"/>
          <w:sz w:val="24"/>
          <w:szCs w:val="24"/>
        </w:rPr>
        <w:t xml:space="preserve">, </w:t>
      </w:r>
      <w:r w:rsidR="000E6DD7">
        <w:rPr>
          <w:rFonts w:ascii="Times New Roman" w:hAnsi="Times New Roman" w:cs="Times New Roman"/>
          <w:sz w:val="24"/>
          <w:szCs w:val="24"/>
        </w:rPr>
        <w:t xml:space="preserve"> This created a gap between the corporations that promoted industrialized resource extraction to meet corporate goals </w:t>
      </w:r>
      <w:r w:rsidR="00732FC1">
        <w:rPr>
          <w:rFonts w:ascii="Times New Roman" w:hAnsi="Times New Roman" w:cs="Times New Roman"/>
          <w:sz w:val="24"/>
          <w:szCs w:val="24"/>
        </w:rPr>
        <w:t>versus</w:t>
      </w:r>
      <w:r w:rsidR="00C87EFC">
        <w:rPr>
          <w:rFonts w:ascii="Times New Roman" w:hAnsi="Times New Roman" w:cs="Times New Roman"/>
          <w:sz w:val="24"/>
          <w:szCs w:val="24"/>
        </w:rPr>
        <w:t xml:space="preserve"> </w:t>
      </w:r>
      <w:r w:rsidR="000E6DD7">
        <w:rPr>
          <w:rFonts w:ascii="Times New Roman" w:hAnsi="Times New Roman" w:cs="Times New Roman"/>
          <w:sz w:val="24"/>
          <w:szCs w:val="24"/>
        </w:rPr>
        <w:t xml:space="preserve">the needs and desires of village citizens who depended on subsistence.  </w:t>
      </w:r>
    </w:p>
    <w:p w:rsidR="009D133E" w:rsidRDefault="00F24B5C" w:rsidP="00FD50D3">
      <w:pPr>
        <w:rPr>
          <w:rFonts w:ascii="Times New Roman" w:hAnsi="Times New Roman" w:cs="Times New Roman"/>
          <w:sz w:val="24"/>
          <w:szCs w:val="24"/>
        </w:rPr>
      </w:pPr>
      <w:r>
        <w:rPr>
          <w:rFonts w:ascii="Times New Roman" w:hAnsi="Times New Roman" w:cs="Times New Roman"/>
          <w:sz w:val="24"/>
          <w:szCs w:val="24"/>
        </w:rPr>
        <w:t xml:space="preserve"> </w:t>
      </w:r>
      <w:r w:rsidR="00B113AA">
        <w:rPr>
          <w:rFonts w:ascii="Times New Roman" w:hAnsi="Times New Roman" w:cs="Times New Roman"/>
          <w:sz w:val="24"/>
          <w:szCs w:val="24"/>
        </w:rPr>
        <w:t>P</w:t>
      </w:r>
      <w:r w:rsidR="009D133E">
        <w:rPr>
          <w:rFonts w:ascii="Times New Roman" w:hAnsi="Times New Roman" w:cs="Times New Roman"/>
          <w:sz w:val="24"/>
          <w:szCs w:val="24"/>
        </w:rPr>
        <w:t>roblem</w:t>
      </w:r>
      <w:r w:rsidR="00A7462F">
        <w:rPr>
          <w:rFonts w:ascii="Times New Roman" w:hAnsi="Times New Roman" w:cs="Times New Roman"/>
          <w:sz w:val="24"/>
          <w:szCs w:val="24"/>
        </w:rPr>
        <w:t>s</w:t>
      </w:r>
      <w:r w:rsidR="009D133E">
        <w:rPr>
          <w:rFonts w:ascii="Times New Roman" w:hAnsi="Times New Roman" w:cs="Times New Roman"/>
          <w:sz w:val="24"/>
          <w:szCs w:val="24"/>
        </w:rPr>
        <w:t xml:space="preserve"> arose again in 2005 f</w:t>
      </w:r>
      <w:r w:rsidR="00C55376">
        <w:rPr>
          <w:rFonts w:ascii="Times New Roman" w:hAnsi="Times New Roman" w:cs="Times New Roman"/>
          <w:sz w:val="24"/>
          <w:szCs w:val="24"/>
        </w:rPr>
        <w:t>or the Gwich-in communities that live on or near the Arctic National Wildlife Refuge and the Yukon Flats National Wildlife Refuge</w:t>
      </w:r>
      <w:r w:rsidR="009D133E">
        <w:rPr>
          <w:rFonts w:ascii="Times New Roman" w:hAnsi="Times New Roman" w:cs="Times New Roman"/>
          <w:sz w:val="24"/>
          <w:szCs w:val="24"/>
        </w:rPr>
        <w:t>. T</w:t>
      </w:r>
      <w:r w:rsidR="00C55376">
        <w:rPr>
          <w:rFonts w:ascii="Times New Roman" w:hAnsi="Times New Roman" w:cs="Times New Roman"/>
          <w:sz w:val="24"/>
          <w:szCs w:val="24"/>
        </w:rPr>
        <w:t>he land exchange agreement arranged between the Doyon Corporation and the federal government involving Yukon Flats was not acceptable to village</w:t>
      </w:r>
      <w:r w:rsidR="00CC764F">
        <w:rPr>
          <w:rFonts w:ascii="Times New Roman" w:hAnsi="Times New Roman" w:cs="Times New Roman"/>
          <w:sz w:val="24"/>
          <w:szCs w:val="24"/>
        </w:rPr>
        <w:t xml:space="preserve"> </w:t>
      </w:r>
      <w:r w:rsidR="00C55376">
        <w:rPr>
          <w:rFonts w:ascii="Times New Roman" w:hAnsi="Times New Roman" w:cs="Times New Roman"/>
          <w:sz w:val="24"/>
          <w:szCs w:val="24"/>
        </w:rPr>
        <w:t>governments like Yukon Flats and Venetie Village who were not consulted (Banjeree</w:t>
      </w:r>
      <w:r w:rsidR="00AC7208">
        <w:rPr>
          <w:rFonts w:ascii="Times New Roman" w:hAnsi="Times New Roman" w:cs="Times New Roman"/>
          <w:sz w:val="24"/>
          <w:szCs w:val="24"/>
        </w:rPr>
        <w:t>,</w:t>
      </w:r>
      <w:r w:rsidR="00C55376">
        <w:rPr>
          <w:rFonts w:ascii="Times New Roman" w:hAnsi="Times New Roman" w:cs="Times New Roman"/>
          <w:sz w:val="24"/>
          <w:szCs w:val="24"/>
        </w:rPr>
        <w:t xml:space="preserve"> 2012).</w:t>
      </w:r>
      <w:r w:rsidR="00B23B3D">
        <w:rPr>
          <w:rFonts w:ascii="Times New Roman" w:hAnsi="Times New Roman" w:cs="Times New Roman"/>
          <w:sz w:val="24"/>
          <w:szCs w:val="24"/>
        </w:rPr>
        <w:t xml:space="preserve"> </w:t>
      </w:r>
      <w:r w:rsidR="00CC764F">
        <w:rPr>
          <w:rFonts w:ascii="Times New Roman" w:hAnsi="Times New Roman" w:cs="Times New Roman"/>
          <w:sz w:val="24"/>
          <w:szCs w:val="24"/>
        </w:rPr>
        <w:t xml:space="preserve"> The exchange would have opened up 200,000 </w:t>
      </w:r>
      <w:r w:rsidR="009D133E">
        <w:rPr>
          <w:rFonts w:ascii="Times New Roman" w:hAnsi="Times New Roman" w:cs="Times New Roman"/>
          <w:sz w:val="24"/>
          <w:szCs w:val="24"/>
        </w:rPr>
        <w:t xml:space="preserve">acres </w:t>
      </w:r>
      <w:r w:rsidR="00CC764F">
        <w:rPr>
          <w:rFonts w:ascii="Times New Roman" w:hAnsi="Times New Roman" w:cs="Times New Roman"/>
          <w:sz w:val="24"/>
          <w:szCs w:val="24"/>
        </w:rPr>
        <w:t xml:space="preserve">under refuge protection to oil and gas development.  </w:t>
      </w:r>
      <w:r w:rsidR="00B23B3D">
        <w:rPr>
          <w:rFonts w:ascii="Times New Roman" w:hAnsi="Times New Roman" w:cs="Times New Roman"/>
          <w:sz w:val="24"/>
          <w:szCs w:val="24"/>
        </w:rPr>
        <w:t xml:space="preserve">The Gwich-in organized and Chief Dacho Alexander and others spoke eloquently against the exchange.  In the end, in a rare moment in Native history, the US Fish and Wildlife </w:t>
      </w:r>
      <w:r w:rsidR="00E118F0">
        <w:rPr>
          <w:rFonts w:ascii="Times New Roman" w:hAnsi="Times New Roman" w:cs="Times New Roman"/>
          <w:sz w:val="24"/>
          <w:szCs w:val="24"/>
        </w:rPr>
        <w:t>was persuaded by</w:t>
      </w:r>
      <w:r w:rsidR="00CC764F">
        <w:rPr>
          <w:rFonts w:ascii="Times New Roman" w:hAnsi="Times New Roman" w:cs="Times New Roman"/>
          <w:sz w:val="24"/>
          <w:szCs w:val="24"/>
        </w:rPr>
        <w:t xml:space="preserve"> the Gwich-in </w:t>
      </w:r>
      <w:r w:rsidR="00B23B3D">
        <w:rPr>
          <w:rFonts w:ascii="Times New Roman" w:hAnsi="Times New Roman" w:cs="Times New Roman"/>
          <w:sz w:val="24"/>
          <w:szCs w:val="24"/>
        </w:rPr>
        <w:t xml:space="preserve">during the National Environmental Act </w:t>
      </w:r>
      <w:r w:rsidR="00CC764F">
        <w:rPr>
          <w:rFonts w:ascii="Times New Roman" w:hAnsi="Times New Roman" w:cs="Times New Roman"/>
          <w:sz w:val="24"/>
          <w:szCs w:val="24"/>
        </w:rPr>
        <w:t xml:space="preserve">process and </w:t>
      </w:r>
      <w:r w:rsidR="002C74BE">
        <w:rPr>
          <w:rFonts w:ascii="Times New Roman" w:hAnsi="Times New Roman" w:cs="Times New Roman"/>
          <w:sz w:val="24"/>
          <w:szCs w:val="24"/>
        </w:rPr>
        <w:t>decided on</w:t>
      </w:r>
      <w:r w:rsidR="00CC764F">
        <w:rPr>
          <w:rFonts w:ascii="Times New Roman" w:hAnsi="Times New Roman" w:cs="Times New Roman"/>
          <w:sz w:val="24"/>
          <w:szCs w:val="24"/>
        </w:rPr>
        <w:t xml:space="preserve"> the no-action alternative </w:t>
      </w:r>
      <w:r w:rsidR="002C74BE">
        <w:rPr>
          <w:rFonts w:ascii="Times New Roman" w:hAnsi="Times New Roman" w:cs="Times New Roman"/>
          <w:sz w:val="24"/>
          <w:szCs w:val="24"/>
        </w:rPr>
        <w:t xml:space="preserve">in 2009.  They </w:t>
      </w:r>
      <w:r w:rsidR="00CC764F">
        <w:rPr>
          <w:rFonts w:ascii="Times New Roman" w:hAnsi="Times New Roman" w:cs="Times New Roman"/>
          <w:sz w:val="24"/>
          <w:szCs w:val="24"/>
        </w:rPr>
        <w:t xml:space="preserve">would not proceed with the exchange.  </w:t>
      </w:r>
    </w:p>
    <w:p w:rsidR="00CF783C" w:rsidRDefault="00CC764F" w:rsidP="00FD50D3">
      <w:pPr>
        <w:rPr>
          <w:rFonts w:ascii="Times New Roman" w:hAnsi="Times New Roman" w:cs="Times New Roman"/>
          <w:sz w:val="24"/>
          <w:szCs w:val="24"/>
        </w:rPr>
      </w:pPr>
      <w:r>
        <w:rPr>
          <w:rFonts w:ascii="Times New Roman" w:hAnsi="Times New Roman" w:cs="Times New Roman"/>
          <w:sz w:val="24"/>
          <w:szCs w:val="24"/>
        </w:rPr>
        <w:t xml:space="preserve">Another concern </w:t>
      </w:r>
      <w:r w:rsidR="009D133E">
        <w:rPr>
          <w:rFonts w:ascii="Times New Roman" w:hAnsi="Times New Roman" w:cs="Times New Roman"/>
          <w:sz w:val="24"/>
          <w:szCs w:val="24"/>
        </w:rPr>
        <w:t>wa</w:t>
      </w:r>
      <w:r>
        <w:rPr>
          <w:rFonts w:ascii="Times New Roman" w:hAnsi="Times New Roman" w:cs="Times New Roman"/>
          <w:sz w:val="24"/>
          <w:szCs w:val="24"/>
        </w:rPr>
        <w:t xml:space="preserve">s the trend toward urbanization among shareholders.  In over half the regions, 25% or more of the shareholders now reside outside of Alaska.  Their interests may </w:t>
      </w:r>
      <w:r w:rsidR="00CF5C07">
        <w:rPr>
          <w:rFonts w:ascii="Times New Roman" w:hAnsi="Times New Roman" w:cs="Times New Roman"/>
          <w:sz w:val="24"/>
          <w:szCs w:val="24"/>
        </w:rPr>
        <w:t>reach a level of in</w:t>
      </w:r>
      <w:r>
        <w:rPr>
          <w:rFonts w:ascii="Times New Roman" w:hAnsi="Times New Roman" w:cs="Times New Roman"/>
          <w:sz w:val="24"/>
          <w:szCs w:val="24"/>
        </w:rPr>
        <w:t>compatib</w:t>
      </w:r>
      <w:r w:rsidR="00CF5C07">
        <w:rPr>
          <w:rFonts w:ascii="Times New Roman" w:hAnsi="Times New Roman" w:cs="Times New Roman"/>
          <w:sz w:val="24"/>
          <w:szCs w:val="24"/>
        </w:rPr>
        <w:t>ility</w:t>
      </w:r>
      <w:r>
        <w:rPr>
          <w:rFonts w:ascii="Times New Roman" w:hAnsi="Times New Roman" w:cs="Times New Roman"/>
          <w:sz w:val="24"/>
          <w:szCs w:val="24"/>
        </w:rPr>
        <w:t xml:space="preserve"> with </w:t>
      </w:r>
      <w:r w:rsidR="00E118F0">
        <w:rPr>
          <w:rFonts w:ascii="Times New Roman" w:hAnsi="Times New Roman" w:cs="Times New Roman"/>
          <w:sz w:val="24"/>
          <w:szCs w:val="24"/>
        </w:rPr>
        <w:t xml:space="preserve">the </w:t>
      </w:r>
      <w:r>
        <w:rPr>
          <w:rFonts w:ascii="Times New Roman" w:hAnsi="Times New Roman" w:cs="Times New Roman"/>
          <w:sz w:val="24"/>
          <w:szCs w:val="24"/>
        </w:rPr>
        <w:t>village resident shareholders, who continue to depend largely on subsi</w:t>
      </w:r>
      <w:r w:rsidR="00BB3C76">
        <w:rPr>
          <w:rFonts w:ascii="Times New Roman" w:hAnsi="Times New Roman" w:cs="Times New Roman"/>
          <w:sz w:val="24"/>
          <w:szCs w:val="24"/>
        </w:rPr>
        <w:t>s</w:t>
      </w:r>
      <w:r>
        <w:rPr>
          <w:rFonts w:ascii="Times New Roman" w:hAnsi="Times New Roman" w:cs="Times New Roman"/>
          <w:sz w:val="24"/>
          <w:szCs w:val="24"/>
        </w:rPr>
        <w:t xml:space="preserve">tence and their cultural </w:t>
      </w:r>
      <w:r w:rsidR="00497BF5">
        <w:rPr>
          <w:rFonts w:ascii="Times New Roman" w:hAnsi="Times New Roman" w:cs="Times New Roman"/>
          <w:sz w:val="24"/>
          <w:szCs w:val="24"/>
        </w:rPr>
        <w:t>life ways</w:t>
      </w:r>
      <w:r>
        <w:rPr>
          <w:rFonts w:ascii="Times New Roman" w:hAnsi="Times New Roman" w:cs="Times New Roman"/>
          <w:sz w:val="24"/>
          <w:szCs w:val="24"/>
        </w:rPr>
        <w:t>.</w:t>
      </w:r>
    </w:p>
    <w:p w:rsidR="00991EA8" w:rsidRDefault="00C55376" w:rsidP="00FD50D3">
      <w:pPr>
        <w:rPr>
          <w:rFonts w:ascii="Times New Roman" w:hAnsi="Times New Roman" w:cs="Times New Roman"/>
          <w:sz w:val="24"/>
          <w:szCs w:val="24"/>
        </w:rPr>
      </w:pPr>
      <w:r>
        <w:rPr>
          <w:rFonts w:ascii="Times New Roman" w:hAnsi="Times New Roman" w:cs="Times New Roman"/>
          <w:sz w:val="24"/>
          <w:szCs w:val="24"/>
        </w:rPr>
        <w:t xml:space="preserve"> </w:t>
      </w:r>
      <w:r w:rsidR="002C74BE">
        <w:rPr>
          <w:rFonts w:ascii="Times New Roman" w:hAnsi="Times New Roman" w:cs="Times New Roman"/>
          <w:sz w:val="24"/>
          <w:szCs w:val="24"/>
        </w:rPr>
        <w:t>T</w:t>
      </w:r>
      <w:r w:rsidR="001D3608" w:rsidRPr="00D938CE">
        <w:rPr>
          <w:rFonts w:ascii="Times New Roman" w:hAnsi="Times New Roman" w:cs="Times New Roman"/>
          <w:sz w:val="24"/>
          <w:szCs w:val="24"/>
        </w:rPr>
        <w:t xml:space="preserve">he passage of ANILCA in 1980 </w:t>
      </w:r>
      <w:r w:rsidR="0066423C" w:rsidRPr="00D938CE">
        <w:rPr>
          <w:rFonts w:ascii="Times New Roman" w:hAnsi="Times New Roman" w:cs="Times New Roman"/>
          <w:sz w:val="24"/>
          <w:szCs w:val="24"/>
        </w:rPr>
        <w:t>mitigated th</w:t>
      </w:r>
      <w:r w:rsidR="002C74BE">
        <w:rPr>
          <w:rFonts w:ascii="Times New Roman" w:hAnsi="Times New Roman" w:cs="Times New Roman"/>
          <w:sz w:val="24"/>
          <w:szCs w:val="24"/>
        </w:rPr>
        <w:t xml:space="preserve">e </w:t>
      </w:r>
      <w:r w:rsidR="00497BF5">
        <w:rPr>
          <w:rFonts w:ascii="Times New Roman" w:hAnsi="Times New Roman" w:cs="Times New Roman"/>
          <w:sz w:val="24"/>
          <w:szCs w:val="24"/>
        </w:rPr>
        <w:t>subsistence</w:t>
      </w:r>
      <w:r w:rsidR="002C74BE">
        <w:rPr>
          <w:rFonts w:ascii="Times New Roman" w:hAnsi="Times New Roman" w:cs="Times New Roman"/>
          <w:sz w:val="24"/>
          <w:szCs w:val="24"/>
        </w:rPr>
        <w:t xml:space="preserve"> problem to some exten</w:t>
      </w:r>
      <w:r w:rsidR="00CF5C07">
        <w:rPr>
          <w:rFonts w:ascii="Times New Roman" w:hAnsi="Times New Roman" w:cs="Times New Roman"/>
          <w:sz w:val="24"/>
          <w:szCs w:val="24"/>
        </w:rPr>
        <w:t>t</w:t>
      </w:r>
      <w:r w:rsidR="002C74BE">
        <w:rPr>
          <w:rFonts w:ascii="Times New Roman" w:hAnsi="Times New Roman" w:cs="Times New Roman"/>
          <w:sz w:val="24"/>
          <w:szCs w:val="24"/>
        </w:rPr>
        <w:t xml:space="preserve">: </w:t>
      </w:r>
      <w:r w:rsidR="00850755" w:rsidRPr="00D938CE">
        <w:rPr>
          <w:rFonts w:ascii="Times New Roman" w:hAnsi="Times New Roman" w:cs="Times New Roman"/>
          <w:sz w:val="24"/>
          <w:szCs w:val="24"/>
        </w:rPr>
        <w:t>subsistence rights</w:t>
      </w:r>
      <w:r w:rsidR="009D133E">
        <w:rPr>
          <w:rFonts w:ascii="Times New Roman" w:hAnsi="Times New Roman" w:cs="Times New Roman"/>
          <w:sz w:val="24"/>
          <w:szCs w:val="24"/>
        </w:rPr>
        <w:t xml:space="preserve"> for</w:t>
      </w:r>
      <w:r w:rsidR="00850755" w:rsidRPr="00D938CE">
        <w:rPr>
          <w:rFonts w:ascii="Times New Roman" w:hAnsi="Times New Roman" w:cs="Times New Roman"/>
          <w:sz w:val="24"/>
          <w:szCs w:val="24"/>
        </w:rPr>
        <w:t xml:space="preserve"> </w:t>
      </w:r>
      <w:r w:rsidR="00497BF5">
        <w:rPr>
          <w:rFonts w:ascii="Times New Roman" w:hAnsi="Times New Roman" w:cs="Times New Roman"/>
          <w:sz w:val="24"/>
          <w:szCs w:val="24"/>
        </w:rPr>
        <w:t>N</w:t>
      </w:r>
      <w:r w:rsidR="00497BF5" w:rsidRPr="00D938CE">
        <w:rPr>
          <w:rFonts w:ascii="Times New Roman" w:hAnsi="Times New Roman" w:cs="Times New Roman"/>
          <w:sz w:val="24"/>
          <w:szCs w:val="24"/>
        </w:rPr>
        <w:t>ative</w:t>
      </w:r>
      <w:r w:rsidR="00850755" w:rsidRPr="00D938CE">
        <w:rPr>
          <w:rFonts w:ascii="Times New Roman" w:hAnsi="Times New Roman" w:cs="Times New Roman"/>
          <w:sz w:val="24"/>
          <w:szCs w:val="24"/>
        </w:rPr>
        <w:t xml:space="preserve"> and non-native</w:t>
      </w:r>
      <w:r w:rsidR="00050858" w:rsidRPr="00D938CE">
        <w:rPr>
          <w:rFonts w:ascii="Times New Roman" w:hAnsi="Times New Roman" w:cs="Times New Roman"/>
          <w:sz w:val="24"/>
          <w:szCs w:val="24"/>
        </w:rPr>
        <w:t xml:space="preserve"> </w:t>
      </w:r>
      <w:r w:rsidR="009C300E">
        <w:rPr>
          <w:rFonts w:ascii="Times New Roman" w:hAnsi="Times New Roman" w:cs="Times New Roman"/>
          <w:sz w:val="24"/>
          <w:szCs w:val="24"/>
        </w:rPr>
        <w:t xml:space="preserve">rural residents </w:t>
      </w:r>
      <w:r w:rsidR="0066423C" w:rsidRPr="00D938CE">
        <w:rPr>
          <w:rFonts w:ascii="Times New Roman" w:hAnsi="Times New Roman" w:cs="Times New Roman"/>
          <w:sz w:val="24"/>
          <w:szCs w:val="24"/>
        </w:rPr>
        <w:t>received a federal guarantee</w:t>
      </w:r>
      <w:r w:rsidR="00CF5C07">
        <w:rPr>
          <w:rFonts w:ascii="Times New Roman" w:hAnsi="Times New Roman" w:cs="Times New Roman"/>
          <w:sz w:val="24"/>
          <w:szCs w:val="24"/>
        </w:rPr>
        <w:t xml:space="preserve"> of rights through the Act.</w:t>
      </w:r>
      <w:r w:rsidR="00850755" w:rsidRPr="00D938CE">
        <w:rPr>
          <w:rFonts w:ascii="Times New Roman" w:hAnsi="Times New Roman" w:cs="Times New Roman"/>
          <w:sz w:val="24"/>
          <w:szCs w:val="24"/>
        </w:rPr>
        <w:t xml:space="preserve">  However, </w:t>
      </w:r>
      <w:r w:rsidR="0066423C" w:rsidRPr="00D938CE">
        <w:rPr>
          <w:rFonts w:ascii="Times New Roman" w:hAnsi="Times New Roman" w:cs="Times New Roman"/>
          <w:sz w:val="24"/>
          <w:szCs w:val="24"/>
        </w:rPr>
        <w:t>this</w:t>
      </w:r>
      <w:r w:rsidR="00850755" w:rsidRPr="00D938CE">
        <w:rPr>
          <w:rFonts w:ascii="Times New Roman" w:hAnsi="Times New Roman" w:cs="Times New Roman"/>
          <w:sz w:val="24"/>
          <w:szCs w:val="24"/>
        </w:rPr>
        <w:t xml:space="preserve"> required the federal government to oversee the </w:t>
      </w:r>
      <w:r w:rsidR="001D3608" w:rsidRPr="00D938CE">
        <w:rPr>
          <w:rFonts w:ascii="Times New Roman" w:hAnsi="Times New Roman" w:cs="Times New Roman"/>
          <w:sz w:val="24"/>
          <w:szCs w:val="24"/>
        </w:rPr>
        <w:t xml:space="preserve">Alaska </w:t>
      </w:r>
      <w:r w:rsidR="00850755" w:rsidRPr="00D938CE">
        <w:rPr>
          <w:rFonts w:ascii="Times New Roman" w:hAnsi="Times New Roman" w:cs="Times New Roman"/>
          <w:sz w:val="24"/>
          <w:szCs w:val="24"/>
        </w:rPr>
        <w:t>State Board of Fis</w:t>
      </w:r>
      <w:r w:rsidR="001D3608" w:rsidRPr="00D938CE">
        <w:rPr>
          <w:rFonts w:ascii="Times New Roman" w:hAnsi="Times New Roman" w:cs="Times New Roman"/>
          <w:sz w:val="24"/>
          <w:szCs w:val="24"/>
        </w:rPr>
        <w:t>h</w:t>
      </w:r>
      <w:r w:rsidR="00850755" w:rsidRPr="00D938CE">
        <w:rPr>
          <w:rFonts w:ascii="Times New Roman" w:hAnsi="Times New Roman" w:cs="Times New Roman"/>
          <w:sz w:val="24"/>
          <w:szCs w:val="24"/>
        </w:rPr>
        <w:t xml:space="preserve">eries and Game </w:t>
      </w:r>
      <w:r w:rsidR="00CF5C07">
        <w:rPr>
          <w:rFonts w:ascii="Times New Roman" w:hAnsi="Times New Roman" w:cs="Times New Roman"/>
          <w:sz w:val="24"/>
          <w:szCs w:val="24"/>
        </w:rPr>
        <w:t xml:space="preserve">in order </w:t>
      </w:r>
      <w:r w:rsidR="00850755" w:rsidRPr="00D938CE">
        <w:rPr>
          <w:rFonts w:ascii="Times New Roman" w:hAnsi="Times New Roman" w:cs="Times New Roman"/>
          <w:sz w:val="24"/>
          <w:szCs w:val="24"/>
        </w:rPr>
        <w:t xml:space="preserve">to assure there were no </w:t>
      </w:r>
      <w:r w:rsidR="00EF1857">
        <w:rPr>
          <w:rFonts w:ascii="Times New Roman" w:hAnsi="Times New Roman" w:cs="Times New Roman"/>
          <w:sz w:val="24"/>
          <w:szCs w:val="24"/>
        </w:rPr>
        <w:t xml:space="preserve">inappropriate </w:t>
      </w:r>
      <w:r w:rsidR="00850755" w:rsidRPr="00D938CE">
        <w:rPr>
          <w:rFonts w:ascii="Times New Roman" w:hAnsi="Times New Roman" w:cs="Times New Roman"/>
          <w:sz w:val="24"/>
          <w:szCs w:val="24"/>
        </w:rPr>
        <w:t xml:space="preserve">restrictions.  The </w:t>
      </w:r>
      <w:r w:rsidR="001D3608" w:rsidRPr="00D938CE">
        <w:rPr>
          <w:rFonts w:ascii="Times New Roman" w:hAnsi="Times New Roman" w:cs="Times New Roman"/>
          <w:sz w:val="24"/>
          <w:szCs w:val="24"/>
        </w:rPr>
        <w:t>S</w:t>
      </w:r>
      <w:r w:rsidR="00850755" w:rsidRPr="00D938CE">
        <w:rPr>
          <w:rFonts w:ascii="Times New Roman" w:hAnsi="Times New Roman" w:cs="Times New Roman"/>
          <w:sz w:val="24"/>
          <w:szCs w:val="24"/>
        </w:rPr>
        <w:t xml:space="preserve">tate fought this </w:t>
      </w:r>
      <w:r w:rsidR="009D133E">
        <w:rPr>
          <w:rFonts w:ascii="Times New Roman" w:hAnsi="Times New Roman" w:cs="Times New Roman"/>
          <w:sz w:val="24"/>
          <w:szCs w:val="24"/>
        </w:rPr>
        <w:t xml:space="preserve">oversight </w:t>
      </w:r>
      <w:r w:rsidR="00850755" w:rsidRPr="00D938CE">
        <w:rPr>
          <w:rFonts w:ascii="Times New Roman" w:hAnsi="Times New Roman" w:cs="Times New Roman"/>
          <w:sz w:val="24"/>
          <w:szCs w:val="24"/>
        </w:rPr>
        <w:t>until 1986, when Alaska finally wrote laws to comp</w:t>
      </w:r>
      <w:r w:rsidR="001D3608" w:rsidRPr="00D938CE">
        <w:rPr>
          <w:rFonts w:ascii="Times New Roman" w:hAnsi="Times New Roman" w:cs="Times New Roman"/>
          <w:sz w:val="24"/>
          <w:szCs w:val="24"/>
        </w:rPr>
        <w:t>l</w:t>
      </w:r>
      <w:r w:rsidR="00850755" w:rsidRPr="00D938CE">
        <w:rPr>
          <w:rFonts w:ascii="Times New Roman" w:hAnsi="Times New Roman" w:cs="Times New Roman"/>
          <w:sz w:val="24"/>
          <w:szCs w:val="24"/>
        </w:rPr>
        <w:t>y with ANILCA.  This was further challenged in court on the grounds it violated the Alaska Constitution. This placed federal agencies in limbo until 1990</w:t>
      </w:r>
      <w:r w:rsidR="009D133E">
        <w:rPr>
          <w:rFonts w:ascii="Times New Roman" w:hAnsi="Times New Roman" w:cs="Times New Roman"/>
          <w:sz w:val="24"/>
          <w:szCs w:val="24"/>
        </w:rPr>
        <w:t xml:space="preserve"> after more court battles</w:t>
      </w:r>
      <w:r w:rsidR="002644A3" w:rsidRPr="00D938CE">
        <w:rPr>
          <w:rFonts w:ascii="Times New Roman" w:hAnsi="Times New Roman" w:cs="Times New Roman"/>
          <w:sz w:val="24"/>
          <w:szCs w:val="24"/>
        </w:rPr>
        <w:t xml:space="preserve">, when the federal government announced its </w:t>
      </w:r>
      <w:r w:rsidR="001D3608" w:rsidRPr="00D938CE">
        <w:rPr>
          <w:rFonts w:ascii="Times New Roman" w:hAnsi="Times New Roman" w:cs="Times New Roman"/>
          <w:sz w:val="24"/>
          <w:szCs w:val="24"/>
        </w:rPr>
        <w:t xml:space="preserve">authority for </w:t>
      </w:r>
      <w:r w:rsidR="002644A3" w:rsidRPr="00D938CE">
        <w:rPr>
          <w:rFonts w:ascii="Times New Roman" w:hAnsi="Times New Roman" w:cs="Times New Roman"/>
          <w:sz w:val="24"/>
          <w:szCs w:val="24"/>
        </w:rPr>
        <w:t>full control over wildlife resources and subsistence on federal lands.</w:t>
      </w:r>
      <w:r w:rsidR="001D3608" w:rsidRPr="00D938CE">
        <w:rPr>
          <w:rFonts w:ascii="Times New Roman" w:hAnsi="Times New Roman" w:cs="Times New Roman"/>
          <w:sz w:val="24"/>
          <w:szCs w:val="24"/>
        </w:rPr>
        <w:t xml:space="preserve">  </w:t>
      </w:r>
      <w:r w:rsidR="00050858" w:rsidRPr="00D938CE">
        <w:rPr>
          <w:rFonts w:ascii="Times New Roman" w:hAnsi="Times New Roman" w:cs="Times New Roman"/>
          <w:sz w:val="24"/>
          <w:szCs w:val="24"/>
        </w:rPr>
        <w:t>From then on, f</w:t>
      </w:r>
      <w:r w:rsidR="001D3608" w:rsidRPr="00D938CE">
        <w:rPr>
          <w:rFonts w:ascii="Times New Roman" w:hAnsi="Times New Roman" w:cs="Times New Roman"/>
          <w:sz w:val="24"/>
          <w:szCs w:val="24"/>
        </w:rPr>
        <w:t xml:space="preserve">ederal agencies managed subsistence rights rather than the </w:t>
      </w:r>
      <w:r w:rsidR="009D133E">
        <w:rPr>
          <w:rFonts w:ascii="Times New Roman" w:hAnsi="Times New Roman" w:cs="Times New Roman"/>
          <w:sz w:val="24"/>
          <w:szCs w:val="24"/>
        </w:rPr>
        <w:t>S</w:t>
      </w:r>
      <w:r w:rsidR="001D3608" w:rsidRPr="00D938CE">
        <w:rPr>
          <w:rFonts w:ascii="Times New Roman" w:hAnsi="Times New Roman" w:cs="Times New Roman"/>
          <w:sz w:val="24"/>
          <w:szCs w:val="24"/>
        </w:rPr>
        <w:t>tate</w:t>
      </w:r>
      <w:r w:rsidR="009D133E">
        <w:rPr>
          <w:rFonts w:ascii="Times New Roman" w:hAnsi="Times New Roman" w:cs="Times New Roman"/>
          <w:sz w:val="24"/>
          <w:szCs w:val="24"/>
        </w:rPr>
        <w:t xml:space="preserve"> of Alaska</w:t>
      </w:r>
      <w:r w:rsidR="001D3608" w:rsidRPr="00D938CE">
        <w:rPr>
          <w:rFonts w:ascii="Times New Roman" w:hAnsi="Times New Roman" w:cs="Times New Roman"/>
          <w:sz w:val="24"/>
          <w:szCs w:val="24"/>
        </w:rPr>
        <w:t>.</w:t>
      </w:r>
      <w:r w:rsidR="00050858" w:rsidRPr="00D938CE">
        <w:rPr>
          <w:rFonts w:ascii="Times New Roman" w:hAnsi="Times New Roman" w:cs="Times New Roman"/>
          <w:sz w:val="24"/>
          <w:szCs w:val="24"/>
        </w:rPr>
        <w:t xml:space="preserve">   </w:t>
      </w:r>
      <w:r w:rsidR="006B6ED1" w:rsidRPr="00D938CE">
        <w:rPr>
          <w:rFonts w:ascii="Times New Roman" w:hAnsi="Times New Roman" w:cs="Times New Roman"/>
          <w:sz w:val="24"/>
          <w:szCs w:val="24"/>
        </w:rPr>
        <w:t xml:space="preserve">ANILCA gave the various federal agencies vast tracts of land and </w:t>
      </w:r>
      <w:r w:rsidR="00EF1857">
        <w:rPr>
          <w:rFonts w:ascii="Times New Roman" w:hAnsi="Times New Roman" w:cs="Times New Roman"/>
          <w:sz w:val="24"/>
          <w:szCs w:val="24"/>
        </w:rPr>
        <w:t xml:space="preserve">they </w:t>
      </w:r>
      <w:r w:rsidR="006B6ED1" w:rsidRPr="00D938CE">
        <w:rPr>
          <w:rFonts w:ascii="Times New Roman" w:hAnsi="Times New Roman" w:cs="Times New Roman"/>
          <w:sz w:val="24"/>
          <w:szCs w:val="24"/>
        </w:rPr>
        <w:t xml:space="preserve">restricted native uses in line with </w:t>
      </w:r>
      <w:r w:rsidR="0066423C" w:rsidRPr="00D938CE">
        <w:rPr>
          <w:rFonts w:ascii="Times New Roman" w:hAnsi="Times New Roman" w:cs="Times New Roman"/>
          <w:sz w:val="24"/>
          <w:szCs w:val="24"/>
        </w:rPr>
        <w:t xml:space="preserve">the </w:t>
      </w:r>
      <w:r w:rsidR="00E32F84" w:rsidRPr="00D938CE">
        <w:rPr>
          <w:rFonts w:ascii="Times New Roman" w:hAnsi="Times New Roman" w:cs="Times New Roman"/>
          <w:sz w:val="24"/>
          <w:szCs w:val="24"/>
        </w:rPr>
        <w:t>various management</w:t>
      </w:r>
      <w:r w:rsidR="006B6ED1" w:rsidRPr="00D938CE">
        <w:rPr>
          <w:rFonts w:ascii="Times New Roman" w:hAnsi="Times New Roman" w:cs="Times New Roman"/>
          <w:sz w:val="24"/>
          <w:szCs w:val="24"/>
        </w:rPr>
        <w:t xml:space="preserve"> policies and missions</w:t>
      </w:r>
      <w:r w:rsidR="0066423C" w:rsidRPr="00D938CE">
        <w:rPr>
          <w:rFonts w:ascii="Times New Roman" w:hAnsi="Times New Roman" w:cs="Times New Roman"/>
          <w:sz w:val="24"/>
          <w:szCs w:val="24"/>
        </w:rPr>
        <w:t xml:space="preserve"> of various federal agencies</w:t>
      </w:r>
      <w:r w:rsidR="006B6ED1" w:rsidRPr="00D938CE">
        <w:rPr>
          <w:rFonts w:ascii="Times New Roman" w:hAnsi="Times New Roman" w:cs="Times New Roman"/>
          <w:sz w:val="24"/>
          <w:szCs w:val="24"/>
        </w:rPr>
        <w:t xml:space="preserve">.  </w:t>
      </w:r>
      <w:r w:rsidR="0066423C" w:rsidRPr="00D938CE">
        <w:rPr>
          <w:rFonts w:ascii="Times New Roman" w:hAnsi="Times New Roman" w:cs="Times New Roman"/>
          <w:sz w:val="24"/>
          <w:szCs w:val="24"/>
        </w:rPr>
        <w:t>Earlier,</w:t>
      </w:r>
      <w:r w:rsidR="00E41C88" w:rsidRPr="00D938CE">
        <w:rPr>
          <w:rFonts w:ascii="Times New Roman" w:hAnsi="Times New Roman" w:cs="Times New Roman"/>
          <w:sz w:val="24"/>
          <w:szCs w:val="24"/>
        </w:rPr>
        <w:t xml:space="preserve"> </w:t>
      </w:r>
      <w:r w:rsidR="00745714" w:rsidRPr="00D938CE">
        <w:rPr>
          <w:rFonts w:ascii="Times New Roman" w:hAnsi="Times New Roman" w:cs="Times New Roman"/>
          <w:sz w:val="24"/>
          <w:szCs w:val="24"/>
        </w:rPr>
        <w:t>AN</w:t>
      </w:r>
      <w:r w:rsidR="00B113AA">
        <w:rPr>
          <w:rFonts w:ascii="Times New Roman" w:hAnsi="Times New Roman" w:cs="Times New Roman"/>
          <w:sz w:val="24"/>
          <w:szCs w:val="24"/>
        </w:rPr>
        <w:t>CSA,</w:t>
      </w:r>
      <w:r w:rsidR="00E41C88" w:rsidRPr="00D938CE">
        <w:rPr>
          <w:rFonts w:ascii="Times New Roman" w:hAnsi="Times New Roman" w:cs="Times New Roman"/>
          <w:sz w:val="24"/>
          <w:szCs w:val="24"/>
        </w:rPr>
        <w:t xml:space="preserve"> by ignoring </w:t>
      </w:r>
      <w:r w:rsidR="00745714" w:rsidRPr="00D938CE">
        <w:rPr>
          <w:rFonts w:ascii="Times New Roman" w:hAnsi="Times New Roman" w:cs="Times New Roman"/>
          <w:sz w:val="24"/>
          <w:szCs w:val="24"/>
        </w:rPr>
        <w:t>the rights of subsistence hunting and fishing and limit</w:t>
      </w:r>
      <w:r w:rsidR="00050858" w:rsidRPr="00D938CE">
        <w:rPr>
          <w:rFonts w:ascii="Times New Roman" w:hAnsi="Times New Roman" w:cs="Times New Roman"/>
          <w:sz w:val="24"/>
          <w:szCs w:val="24"/>
        </w:rPr>
        <w:t>ing</w:t>
      </w:r>
      <w:r w:rsidR="00745714" w:rsidRPr="00D938CE">
        <w:rPr>
          <w:rFonts w:ascii="Times New Roman" w:hAnsi="Times New Roman" w:cs="Times New Roman"/>
          <w:sz w:val="24"/>
          <w:szCs w:val="24"/>
        </w:rPr>
        <w:t xml:space="preserve"> access to food sources</w:t>
      </w:r>
      <w:r w:rsidR="00050858" w:rsidRPr="00D938CE">
        <w:rPr>
          <w:rFonts w:ascii="Times New Roman" w:hAnsi="Times New Roman" w:cs="Times New Roman"/>
          <w:sz w:val="24"/>
          <w:szCs w:val="24"/>
        </w:rPr>
        <w:t>,</w:t>
      </w:r>
      <w:r w:rsidR="00745714" w:rsidRPr="00D938CE">
        <w:rPr>
          <w:rFonts w:ascii="Times New Roman" w:hAnsi="Times New Roman" w:cs="Times New Roman"/>
          <w:sz w:val="24"/>
          <w:szCs w:val="24"/>
        </w:rPr>
        <w:t xml:space="preserve"> weaken</w:t>
      </w:r>
      <w:r w:rsidR="00050858" w:rsidRPr="00D938CE">
        <w:rPr>
          <w:rFonts w:ascii="Times New Roman" w:hAnsi="Times New Roman" w:cs="Times New Roman"/>
          <w:sz w:val="24"/>
          <w:szCs w:val="24"/>
        </w:rPr>
        <w:t>ed native</w:t>
      </w:r>
      <w:r w:rsidR="00E57DC6" w:rsidRPr="00D938CE">
        <w:rPr>
          <w:rFonts w:ascii="Times New Roman" w:hAnsi="Times New Roman" w:cs="Times New Roman"/>
          <w:sz w:val="24"/>
          <w:szCs w:val="24"/>
        </w:rPr>
        <w:t xml:space="preserve"> </w:t>
      </w:r>
      <w:r w:rsidR="00745714" w:rsidRPr="00D938CE">
        <w:rPr>
          <w:rFonts w:ascii="Times New Roman" w:hAnsi="Times New Roman" w:cs="Times New Roman"/>
          <w:sz w:val="24"/>
          <w:szCs w:val="24"/>
        </w:rPr>
        <w:t>resistance and increas</w:t>
      </w:r>
      <w:r w:rsidR="00050858" w:rsidRPr="00D938CE">
        <w:rPr>
          <w:rFonts w:ascii="Times New Roman" w:hAnsi="Times New Roman" w:cs="Times New Roman"/>
          <w:sz w:val="24"/>
          <w:szCs w:val="24"/>
        </w:rPr>
        <w:t>ed</w:t>
      </w:r>
      <w:r w:rsidR="00745714" w:rsidRPr="00D938CE">
        <w:rPr>
          <w:rFonts w:ascii="Times New Roman" w:hAnsi="Times New Roman" w:cs="Times New Roman"/>
          <w:sz w:val="24"/>
          <w:szCs w:val="24"/>
        </w:rPr>
        <w:t xml:space="preserve"> dependence on government subsidy.  Even when ANILCA restored some of those rights</w:t>
      </w:r>
      <w:r w:rsidR="00E41C88" w:rsidRPr="00D938CE">
        <w:rPr>
          <w:rFonts w:ascii="Times New Roman" w:hAnsi="Times New Roman" w:cs="Times New Roman"/>
          <w:sz w:val="24"/>
          <w:szCs w:val="24"/>
        </w:rPr>
        <w:t xml:space="preserve"> in places where subsistence and access were once free to native peoples, the</w:t>
      </w:r>
      <w:r w:rsidR="00C01023">
        <w:rPr>
          <w:rFonts w:ascii="Times New Roman" w:hAnsi="Times New Roman" w:cs="Times New Roman"/>
          <w:sz w:val="24"/>
          <w:szCs w:val="24"/>
        </w:rPr>
        <w:t xml:space="preserve"> federal agency restrictions kicked in.</w:t>
      </w:r>
      <w:r w:rsidR="006B6ED1" w:rsidRPr="00D938CE">
        <w:rPr>
          <w:rFonts w:ascii="Times New Roman" w:hAnsi="Times New Roman" w:cs="Times New Roman"/>
          <w:sz w:val="24"/>
          <w:szCs w:val="24"/>
        </w:rPr>
        <w:t xml:space="preserve">  </w:t>
      </w:r>
    </w:p>
    <w:p w:rsidR="00CF783C" w:rsidRDefault="00050858" w:rsidP="00FD50D3">
      <w:pPr>
        <w:rPr>
          <w:rFonts w:ascii="Times New Roman" w:hAnsi="Times New Roman" w:cs="Times New Roman"/>
          <w:sz w:val="24"/>
          <w:szCs w:val="24"/>
        </w:rPr>
      </w:pPr>
      <w:r w:rsidRPr="00D938CE">
        <w:rPr>
          <w:rFonts w:ascii="Times New Roman" w:hAnsi="Times New Roman" w:cs="Times New Roman"/>
          <w:sz w:val="24"/>
          <w:szCs w:val="24"/>
        </w:rPr>
        <w:lastRenderedPageBreak/>
        <w:t xml:space="preserve">An especially </w:t>
      </w:r>
      <w:r w:rsidR="00B80EDD" w:rsidRPr="00D938CE">
        <w:rPr>
          <w:rFonts w:ascii="Times New Roman" w:hAnsi="Times New Roman" w:cs="Times New Roman"/>
          <w:sz w:val="24"/>
          <w:szCs w:val="24"/>
        </w:rPr>
        <w:t>complicated la</w:t>
      </w:r>
      <w:r w:rsidR="00082B18" w:rsidRPr="00D938CE">
        <w:rPr>
          <w:rFonts w:ascii="Times New Roman" w:hAnsi="Times New Roman" w:cs="Times New Roman"/>
          <w:sz w:val="24"/>
          <w:szCs w:val="24"/>
        </w:rPr>
        <w:t xml:space="preserve">nd conveyance process </w:t>
      </w:r>
      <w:r w:rsidR="002179D9" w:rsidRPr="00D938CE">
        <w:rPr>
          <w:rFonts w:ascii="Times New Roman" w:hAnsi="Times New Roman" w:cs="Times New Roman"/>
          <w:sz w:val="24"/>
          <w:szCs w:val="24"/>
        </w:rPr>
        <w:t>buil</w:t>
      </w:r>
      <w:r w:rsidR="00B80EDD" w:rsidRPr="00D938CE">
        <w:rPr>
          <w:rFonts w:ascii="Times New Roman" w:hAnsi="Times New Roman" w:cs="Times New Roman"/>
          <w:sz w:val="24"/>
          <w:szCs w:val="24"/>
        </w:rPr>
        <w:t>t</w:t>
      </w:r>
      <w:r w:rsidR="002179D9" w:rsidRPr="00D938CE">
        <w:rPr>
          <w:rFonts w:ascii="Times New Roman" w:hAnsi="Times New Roman" w:cs="Times New Roman"/>
          <w:sz w:val="24"/>
          <w:szCs w:val="24"/>
        </w:rPr>
        <w:t xml:space="preserve"> confusion into laws and regulations</w:t>
      </w:r>
      <w:r w:rsidR="00082B18" w:rsidRPr="00D938CE">
        <w:rPr>
          <w:rFonts w:ascii="Times New Roman" w:hAnsi="Times New Roman" w:cs="Times New Roman"/>
          <w:sz w:val="24"/>
          <w:szCs w:val="24"/>
        </w:rPr>
        <w:t>.</w:t>
      </w:r>
      <w:r w:rsidR="00B80EDD" w:rsidRPr="00D938CE">
        <w:rPr>
          <w:rFonts w:ascii="Times New Roman" w:hAnsi="Times New Roman" w:cs="Times New Roman"/>
          <w:sz w:val="24"/>
          <w:szCs w:val="24"/>
        </w:rPr>
        <w:t xml:space="preserve">  </w:t>
      </w:r>
      <w:r w:rsidR="00DE4C3F" w:rsidRPr="00D938CE">
        <w:rPr>
          <w:rFonts w:ascii="Times New Roman" w:hAnsi="Times New Roman" w:cs="Times New Roman"/>
          <w:sz w:val="24"/>
          <w:szCs w:val="24"/>
        </w:rPr>
        <w:t xml:space="preserve">Land conveyance was delayed by claims and counter claims, high expenses, </w:t>
      </w:r>
      <w:r w:rsidR="009D133E">
        <w:rPr>
          <w:rFonts w:ascii="Times New Roman" w:hAnsi="Times New Roman" w:cs="Times New Roman"/>
          <w:sz w:val="24"/>
          <w:szCs w:val="24"/>
        </w:rPr>
        <w:t xml:space="preserve">and </w:t>
      </w:r>
      <w:r w:rsidR="00DE4C3F" w:rsidRPr="00D938CE">
        <w:rPr>
          <w:rFonts w:ascii="Times New Roman" w:hAnsi="Times New Roman" w:cs="Times New Roman"/>
          <w:sz w:val="24"/>
          <w:szCs w:val="24"/>
        </w:rPr>
        <w:t>delays in surveys</w:t>
      </w:r>
      <w:r w:rsidR="00C53BD9" w:rsidRPr="00D938CE">
        <w:rPr>
          <w:rFonts w:ascii="Times New Roman" w:hAnsi="Times New Roman" w:cs="Times New Roman"/>
          <w:sz w:val="24"/>
          <w:szCs w:val="24"/>
        </w:rPr>
        <w:t xml:space="preserve">.  </w:t>
      </w:r>
      <w:r w:rsidR="00E41C88" w:rsidRPr="00D938CE">
        <w:rPr>
          <w:rFonts w:ascii="Times New Roman" w:hAnsi="Times New Roman" w:cs="Times New Roman"/>
          <w:sz w:val="24"/>
          <w:szCs w:val="24"/>
        </w:rPr>
        <w:t>Previously, t</w:t>
      </w:r>
      <w:r w:rsidR="00C53BD9" w:rsidRPr="00D938CE">
        <w:rPr>
          <w:rFonts w:ascii="Times New Roman" w:hAnsi="Times New Roman" w:cs="Times New Roman"/>
          <w:sz w:val="24"/>
          <w:szCs w:val="24"/>
        </w:rPr>
        <w:t xml:space="preserve">he Department of the Interior </w:t>
      </w:r>
      <w:r w:rsidR="00B80EDD" w:rsidRPr="00D938CE">
        <w:rPr>
          <w:rFonts w:ascii="Times New Roman" w:hAnsi="Times New Roman" w:cs="Times New Roman"/>
          <w:sz w:val="24"/>
          <w:szCs w:val="24"/>
        </w:rPr>
        <w:t xml:space="preserve">had authority to </w:t>
      </w:r>
      <w:r w:rsidR="00C53BD9" w:rsidRPr="00D938CE">
        <w:rPr>
          <w:rFonts w:ascii="Times New Roman" w:hAnsi="Times New Roman" w:cs="Times New Roman"/>
          <w:sz w:val="24"/>
          <w:szCs w:val="24"/>
        </w:rPr>
        <w:t>withdraw other lands for AN</w:t>
      </w:r>
      <w:r w:rsidR="00B113AA">
        <w:rPr>
          <w:rFonts w:ascii="Times New Roman" w:hAnsi="Times New Roman" w:cs="Times New Roman"/>
          <w:sz w:val="24"/>
          <w:szCs w:val="24"/>
        </w:rPr>
        <w:t>C</w:t>
      </w:r>
      <w:r w:rsidR="00C53BD9" w:rsidRPr="00D938CE">
        <w:rPr>
          <w:rFonts w:ascii="Times New Roman" w:hAnsi="Times New Roman" w:cs="Times New Roman"/>
          <w:sz w:val="24"/>
          <w:szCs w:val="24"/>
        </w:rPr>
        <w:t>SA if competing claims and litigation ma</w:t>
      </w:r>
      <w:r w:rsidRPr="00D938CE">
        <w:rPr>
          <w:rFonts w:ascii="Times New Roman" w:hAnsi="Times New Roman" w:cs="Times New Roman"/>
          <w:sz w:val="24"/>
          <w:szCs w:val="24"/>
        </w:rPr>
        <w:t>d</w:t>
      </w:r>
      <w:r w:rsidR="00C53BD9" w:rsidRPr="00D938CE">
        <w:rPr>
          <w:rFonts w:ascii="Times New Roman" w:hAnsi="Times New Roman" w:cs="Times New Roman"/>
          <w:sz w:val="24"/>
          <w:szCs w:val="24"/>
        </w:rPr>
        <w:t xml:space="preserve">e it impossible to give the land </w:t>
      </w:r>
      <w:r w:rsidRPr="00D938CE">
        <w:rPr>
          <w:rFonts w:ascii="Times New Roman" w:hAnsi="Times New Roman" w:cs="Times New Roman"/>
          <w:sz w:val="24"/>
          <w:szCs w:val="24"/>
        </w:rPr>
        <w:t xml:space="preserve">to </w:t>
      </w:r>
      <w:r w:rsidR="00B80EDD" w:rsidRPr="00D938CE">
        <w:rPr>
          <w:rFonts w:ascii="Times New Roman" w:hAnsi="Times New Roman" w:cs="Times New Roman"/>
          <w:sz w:val="24"/>
          <w:szCs w:val="24"/>
        </w:rPr>
        <w:t>the Alaska Natives</w:t>
      </w:r>
      <w:r w:rsidRPr="00D938CE">
        <w:rPr>
          <w:rFonts w:ascii="Times New Roman" w:hAnsi="Times New Roman" w:cs="Times New Roman"/>
          <w:sz w:val="24"/>
          <w:szCs w:val="24"/>
        </w:rPr>
        <w:t xml:space="preserve">. </w:t>
      </w:r>
      <w:r w:rsidR="00C53BD9" w:rsidRPr="00D938CE">
        <w:rPr>
          <w:rFonts w:ascii="Times New Roman" w:hAnsi="Times New Roman" w:cs="Times New Roman"/>
          <w:sz w:val="24"/>
          <w:szCs w:val="24"/>
        </w:rPr>
        <w:t xml:space="preserve"> By 1992, 10.6 million acres were conveyed with patent</w:t>
      </w:r>
      <w:r w:rsidR="006725AC">
        <w:rPr>
          <w:rFonts w:ascii="Times New Roman" w:hAnsi="Times New Roman" w:cs="Times New Roman"/>
          <w:sz w:val="24"/>
          <w:szCs w:val="24"/>
        </w:rPr>
        <w:t>, meaning that f</w:t>
      </w:r>
      <w:r w:rsidR="002644A3" w:rsidRPr="00D938CE">
        <w:rPr>
          <w:rFonts w:ascii="Times New Roman" w:hAnsi="Times New Roman" w:cs="Times New Roman"/>
          <w:sz w:val="24"/>
          <w:szCs w:val="24"/>
        </w:rPr>
        <w:t xml:space="preserve">inal title </w:t>
      </w:r>
      <w:r w:rsidR="006725AC">
        <w:rPr>
          <w:rFonts w:ascii="Times New Roman" w:hAnsi="Times New Roman" w:cs="Times New Roman"/>
          <w:sz w:val="24"/>
          <w:szCs w:val="24"/>
        </w:rPr>
        <w:t xml:space="preserve">was </w:t>
      </w:r>
      <w:r w:rsidR="002644A3" w:rsidRPr="00D938CE">
        <w:rPr>
          <w:rFonts w:ascii="Times New Roman" w:hAnsi="Times New Roman" w:cs="Times New Roman"/>
          <w:sz w:val="24"/>
          <w:szCs w:val="24"/>
        </w:rPr>
        <w:t xml:space="preserve">given after </w:t>
      </w:r>
      <w:r w:rsidR="006725AC">
        <w:rPr>
          <w:rFonts w:ascii="Times New Roman" w:hAnsi="Times New Roman" w:cs="Times New Roman"/>
          <w:sz w:val="24"/>
          <w:szCs w:val="24"/>
        </w:rPr>
        <w:t xml:space="preserve">the </w:t>
      </w:r>
      <w:r w:rsidR="002644A3" w:rsidRPr="00D938CE">
        <w:rPr>
          <w:rFonts w:ascii="Times New Roman" w:hAnsi="Times New Roman" w:cs="Times New Roman"/>
          <w:sz w:val="24"/>
          <w:szCs w:val="24"/>
        </w:rPr>
        <w:t>survey</w:t>
      </w:r>
      <w:r w:rsidR="006725AC">
        <w:rPr>
          <w:rFonts w:ascii="Times New Roman" w:hAnsi="Times New Roman" w:cs="Times New Roman"/>
          <w:sz w:val="24"/>
          <w:szCs w:val="24"/>
        </w:rPr>
        <w:t>.</w:t>
      </w:r>
      <w:r w:rsidR="00C53BD9" w:rsidRPr="00D938CE">
        <w:rPr>
          <w:rFonts w:ascii="Times New Roman" w:hAnsi="Times New Roman" w:cs="Times New Roman"/>
          <w:sz w:val="24"/>
          <w:szCs w:val="24"/>
        </w:rPr>
        <w:t xml:space="preserve"> </w:t>
      </w:r>
      <w:r w:rsidR="006725AC">
        <w:rPr>
          <w:rFonts w:ascii="Times New Roman" w:hAnsi="Times New Roman" w:cs="Times New Roman"/>
          <w:sz w:val="24"/>
          <w:szCs w:val="24"/>
        </w:rPr>
        <w:t xml:space="preserve"> Meanwhile, </w:t>
      </w:r>
      <w:r w:rsidR="00C53BD9" w:rsidRPr="00D938CE">
        <w:rPr>
          <w:rFonts w:ascii="Times New Roman" w:hAnsi="Times New Roman" w:cs="Times New Roman"/>
          <w:sz w:val="24"/>
          <w:szCs w:val="24"/>
        </w:rPr>
        <w:t>25.1 million acres were in interim conveyance status</w:t>
      </w:r>
      <w:r w:rsidR="006725AC">
        <w:rPr>
          <w:rFonts w:ascii="Times New Roman" w:hAnsi="Times New Roman" w:cs="Times New Roman"/>
          <w:sz w:val="24"/>
          <w:szCs w:val="24"/>
        </w:rPr>
        <w:t>, meaning they were</w:t>
      </w:r>
      <w:r w:rsidR="008C25E6">
        <w:rPr>
          <w:rFonts w:ascii="Times New Roman" w:hAnsi="Times New Roman" w:cs="Times New Roman"/>
          <w:sz w:val="24"/>
          <w:szCs w:val="24"/>
        </w:rPr>
        <w:t>n’</w:t>
      </w:r>
      <w:r w:rsidR="00497BF5">
        <w:rPr>
          <w:rFonts w:ascii="Times New Roman" w:hAnsi="Times New Roman" w:cs="Times New Roman"/>
          <w:sz w:val="24"/>
          <w:szCs w:val="24"/>
        </w:rPr>
        <w:t xml:space="preserve">t </w:t>
      </w:r>
      <w:r w:rsidR="00497BF5" w:rsidRPr="00D938CE">
        <w:rPr>
          <w:rFonts w:ascii="Times New Roman" w:hAnsi="Times New Roman" w:cs="Times New Roman"/>
          <w:sz w:val="24"/>
          <w:szCs w:val="24"/>
        </w:rPr>
        <w:t>surveyed</w:t>
      </w:r>
      <w:r w:rsidR="002644A3" w:rsidRPr="00D938CE">
        <w:rPr>
          <w:rFonts w:ascii="Times New Roman" w:hAnsi="Times New Roman" w:cs="Times New Roman"/>
          <w:sz w:val="24"/>
          <w:szCs w:val="24"/>
        </w:rPr>
        <w:t xml:space="preserve"> and </w:t>
      </w:r>
      <w:r w:rsidR="006725AC">
        <w:rPr>
          <w:rFonts w:ascii="Times New Roman" w:hAnsi="Times New Roman" w:cs="Times New Roman"/>
          <w:sz w:val="24"/>
          <w:szCs w:val="24"/>
        </w:rPr>
        <w:t xml:space="preserve">patent </w:t>
      </w:r>
      <w:r w:rsidR="002644A3" w:rsidRPr="00D938CE">
        <w:rPr>
          <w:rFonts w:ascii="Times New Roman" w:hAnsi="Times New Roman" w:cs="Times New Roman"/>
          <w:sz w:val="24"/>
          <w:szCs w:val="24"/>
        </w:rPr>
        <w:t>could be reversed</w:t>
      </w:r>
      <w:r w:rsidR="00C53BD9" w:rsidRPr="00D938CE">
        <w:rPr>
          <w:rFonts w:ascii="Times New Roman" w:hAnsi="Times New Roman" w:cs="Times New Roman"/>
          <w:sz w:val="24"/>
          <w:szCs w:val="24"/>
        </w:rPr>
        <w:t xml:space="preserve"> </w:t>
      </w:r>
      <w:r w:rsidR="006725AC">
        <w:rPr>
          <w:rFonts w:ascii="Times New Roman" w:hAnsi="Times New Roman" w:cs="Times New Roman"/>
          <w:sz w:val="24"/>
          <w:szCs w:val="24"/>
        </w:rPr>
        <w:t>while</w:t>
      </w:r>
      <w:r w:rsidR="00C53BD9" w:rsidRPr="00D938CE">
        <w:rPr>
          <w:rFonts w:ascii="Times New Roman" w:hAnsi="Times New Roman" w:cs="Times New Roman"/>
          <w:sz w:val="24"/>
          <w:szCs w:val="24"/>
        </w:rPr>
        <w:t xml:space="preserve"> </w:t>
      </w:r>
      <w:r w:rsidR="009D133E">
        <w:rPr>
          <w:rFonts w:ascii="Times New Roman" w:hAnsi="Times New Roman" w:cs="Times New Roman"/>
          <w:sz w:val="24"/>
          <w:szCs w:val="24"/>
        </w:rPr>
        <w:t>“</w:t>
      </w:r>
      <w:r w:rsidR="00C53BD9" w:rsidRPr="00D938CE">
        <w:rPr>
          <w:rFonts w:ascii="Times New Roman" w:hAnsi="Times New Roman" w:cs="Times New Roman"/>
          <w:sz w:val="24"/>
          <w:szCs w:val="24"/>
        </w:rPr>
        <w:t>34.9 million acres had not been conveyed in any form</w:t>
      </w:r>
      <w:r w:rsidR="008C25E6">
        <w:rPr>
          <w:rFonts w:ascii="Times New Roman" w:hAnsi="Times New Roman" w:cs="Times New Roman"/>
          <w:sz w:val="24"/>
          <w:szCs w:val="24"/>
        </w:rPr>
        <w:t>”</w:t>
      </w:r>
      <w:r w:rsidR="00C53BD9" w:rsidRPr="00D938CE">
        <w:rPr>
          <w:rFonts w:ascii="Times New Roman" w:hAnsi="Times New Roman" w:cs="Times New Roman"/>
          <w:sz w:val="24"/>
          <w:szCs w:val="24"/>
        </w:rPr>
        <w:t xml:space="preserve"> (McNabb, 1992,</w:t>
      </w:r>
      <w:r w:rsidR="008C25E6">
        <w:rPr>
          <w:rFonts w:ascii="Times New Roman" w:hAnsi="Times New Roman" w:cs="Times New Roman"/>
          <w:sz w:val="24"/>
          <w:szCs w:val="24"/>
        </w:rPr>
        <w:t xml:space="preserve"> </w:t>
      </w:r>
      <w:r w:rsidR="00C53BD9" w:rsidRPr="00D938CE">
        <w:rPr>
          <w:rFonts w:ascii="Times New Roman" w:hAnsi="Times New Roman" w:cs="Times New Roman"/>
          <w:sz w:val="24"/>
          <w:szCs w:val="24"/>
        </w:rPr>
        <w:t>p.3)</w:t>
      </w:r>
      <w:r w:rsidR="008C25E6">
        <w:rPr>
          <w:rFonts w:ascii="Times New Roman" w:hAnsi="Times New Roman" w:cs="Times New Roman"/>
          <w:sz w:val="24"/>
          <w:szCs w:val="24"/>
        </w:rPr>
        <w:t>.</w:t>
      </w:r>
      <w:r w:rsidR="00C53BD9" w:rsidRPr="00D938CE">
        <w:rPr>
          <w:rFonts w:ascii="Times New Roman" w:hAnsi="Times New Roman" w:cs="Times New Roman"/>
          <w:sz w:val="24"/>
          <w:szCs w:val="24"/>
        </w:rPr>
        <w:t xml:space="preserve"> </w:t>
      </w:r>
      <w:r w:rsidR="00316993" w:rsidRPr="00D938CE">
        <w:rPr>
          <w:rFonts w:ascii="Times New Roman" w:hAnsi="Times New Roman" w:cs="Times New Roman"/>
          <w:sz w:val="24"/>
          <w:szCs w:val="24"/>
        </w:rPr>
        <w:t xml:space="preserve"> </w:t>
      </w:r>
      <w:r w:rsidR="00B80EDD" w:rsidRPr="00D938CE">
        <w:rPr>
          <w:rFonts w:ascii="Times New Roman" w:hAnsi="Times New Roman" w:cs="Times New Roman"/>
          <w:sz w:val="24"/>
          <w:szCs w:val="24"/>
        </w:rPr>
        <w:t xml:space="preserve"> </w:t>
      </w:r>
    </w:p>
    <w:p w:rsidR="00CF783C" w:rsidRDefault="00734A35" w:rsidP="00FD50D3">
      <w:pPr>
        <w:rPr>
          <w:rFonts w:ascii="Times New Roman" w:hAnsi="Times New Roman" w:cs="Times New Roman"/>
          <w:sz w:val="24"/>
          <w:szCs w:val="24"/>
        </w:rPr>
      </w:pPr>
      <w:r w:rsidRPr="00D938CE">
        <w:rPr>
          <w:rFonts w:ascii="Times New Roman" w:hAnsi="Times New Roman" w:cs="Times New Roman"/>
          <w:sz w:val="24"/>
          <w:szCs w:val="24"/>
        </w:rPr>
        <w:t>Alaska Natives could m</w:t>
      </w:r>
      <w:r w:rsidR="00150C66" w:rsidRPr="00D938CE">
        <w:rPr>
          <w:rFonts w:ascii="Times New Roman" w:hAnsi="Times New Roman" w:cs="Times New Roman"/>
          <w:sz w:val="24"/>
          <w:szCs w:val="24"/>
        </w:rPr>
        <w:t>a</w:t>
      </w:r>
      <w:r w:rsidRPr="00D938CE">
        <w:rPr>
          <w:rFonts w:ascii="Times New Roman" w:hAnsi="Times New Roman" w:cs="Times New Roman"/>
          <w:sz w:val="24"/>
          <w:szCs w:val="24"/>
        </w:rPr>
        <w:t>ke withdrawals from federal lands</w:t>
      </w:r>
      <w:r w:rsidR="00E41C88" w:rsidRPr="00D938CE">
        <w:rPr>
          <w:rFonts w:ascii="Times New Roman" w:hAnsi="Times New Roman" w:cs="Times New Roman"/>
          <w:sz w:val="24"/>
          <w:szCs w:val="24"/>
        </w:rPr>
        <w:t xml:space="preserve">: </w:t>
      </w:r>
      <w:r w:rsidR="00B80EDD" w:rsidRPr="00D938CE">
        <w:rPr>
          <w:rFonts w:ascii="Times New Roman" w:hAnsi="Times New Roman" w:cs="Times New Roman"/>
          <w:sz w:val="24"/>
          <w:szCs w:val="24"/>
        </w:rPr>
        <w:t xml:space="preserve">ANILCA set up </w:t>
      </w:r>
      <w:r w:rsidR="00150C66" w:rsidRPr="00D938CE">
        <w:rPr>
          <w:rFonts w:ascii="Times New Roman" w:hAnsi="Times New Roman" w:cs="Times New Roman"/>
          <w:sz w:val="24"/>
          <w:szCs w:val="24"/>
        </w:rPr>
        <w:t>8</w:t>
      </w:r>
      <w:r w:rsidRPr="00D938CE">
        <w:rPr>
          <w:rFonts w:ascii="Times New Roman" w:hAnsi="Times New Roman" w:cs="Times New Roman"/>
          <w:sz w:val="24"/>
          <w:szCs w:val="24"/>
        </w:rPr>
        <w:t>0 million acres in Alaska</w:t>
      </w:r>
      <w:r w:rsidR="00150C66" w:rsidRPr="00D938CE">
        <w:rPr>
          <w:rFonts w:ascii="Times New Roman" w:hAnsi="Times New Roman" w:cs="Times New Roman"/>
          <w:sz w:val="24"/>
          <w:szCs w:val="24"/>
        </w:rPr>
        <w:t xml:space="preserve"> </w:t>
      </w:r>
      <w:r w:rsidR="00B80EDD" w:rsidRPr="00D938CE">
        <w:rPr>
          <w:rFonts w:ascii="Times New Roman" w:hAnsi="Times New Roman" w:cs="Times New Roman"/>
          <w:sz w:val="24"/>
          <w:szCs w:val="24"/>
        </w:rPr>
        <w:t xml:space="preserve">to be </w:t>
      </w:r>
      <w:r w:rsidR="00150C66" w:rsidRPr="00D938CE">
        <w:rPr>
          <w:rFonts w:ascii="Times New Roman" w:hAnsi="Times New Roman" w:cs="Times New Roman"/>
          <w:sz w:val="24"/>
          <w:szCs w:val="24"/>
        </w:rPr>
        <w:t xml:space="preserve">withdrawn for wildlife refuges, national parks, national </w:t>
      </w:r>
      <w:r w:rsidR="00A6555A" w:rsidRPr="00D938CE">
        <w:rPr>
          <w:rFonts w:ascii="Times New Roman" w:hAnsi="Times New Roman" w:cs="Times New Roman"/>
          <w:sz w:val="24"/>
          <w:szCs w:val="24"/>
        </w:rPr>
        <w:t>forests,</w:t>
      </w:r>
      <w:r w:rsidR="00150C66" w:rsidRPr="00D938CE">
        <w:rPr>
          <w:rFonts w:ascii="Times New Roman" w:hAnsi="Times New Roman" w:cs="Times New Roman"/>
          <w:sz w:val="24"/>
          <w:szCs w:val="24"/>
        </w:rPr>
        <w:t xml:space="preserve"> and wild and scenic rivers. </w:t>
      </w:r>
      <w:r w:rsidR="00E41C88" w:rsidRPr="00D938CE">
        <w:rPr>
          <w:rFonts w:ascii="Times New Roman" w:hAnsi="Times New Roman" w:cs="Times New Roman"/>
          <w:sz w:val="24"/>
          <w:szCs w:val="24"/>
        </w:rPr>
        <w:t xml:space="preserve"> </w:t>
      </w:r>
      <w:r w:rsidR="00150C66" w:rsidRPr="00D938CE">
        <w:rPr>
          <w:rFonts w:ascii="Times New Roman" w:hAnsi="Times New Roman" w:cs="Times New Roman"/>
          <w:sz w:val="24"/>
          <w:szCs w:val="24"/>
        </w:rPr>
        <w:t>Many special provisions and restrictions were placed on these land</w:t>
      </w:r>
      <w:r w:rsidR="00B80EDD" w:rsidRPr="00D938CE">
        <w:rPr>
          <w:rFonts w:ascii="Times New Roman" w:hAnsi="Times New Roman" w:cs="Times New Roman"/>
          <w:sz w:val="24"/>
          <w:szCs w:val="24"/>
        </w:rPr>
        <w:t>s</w:t>
      </w:r>
      <w:r w:rsidR="00150C66" w:rsidRPr="00D938CE">
        <w:rPr>
          <w:rFonts w:ascii="Times New Roman" w:hAnsi="Times New Roman" w:cs="Times New Roman"/>
          <w:sz w:val="24"/>
          <w:szCs w:val="24"/>
        </w:rPr>
        <w:t xml:space="preserve"> to limit withdrawals for Alaska Natives.  In another</w:t>
      </w:r>
      <w:r w:rsidR="00050858" w:rsidRPr="00D938CE">
        <w:rPr>
          <w:rFonts w:ascii="Times New Roman" w:hAnsi="Times New Roman" w:cs="Times New Roman"/>
          <w:sz w:val="24"/>
          <w:szCs w:val="24"/>
        </w:rPr>
        <w:t xml:space="preserve"> instance,</w:t>
      </w:r>
      <w:r w:rsidR="00150C66" w:rsidRPr="00D938CE">
        <w:rPr>
          <w:rFonts w:ascii="Times New Roman" w:hAnsi="Times New Roman" w:cs="Times New Roman"/>
          <w:sz w:val="24"/>
          <w:szCs w:val="24"/>
        </w:rPr>
        <w:t xml:space="preserve"> million</w:t>
      </w:r>
      <w:r w:rsidR="00E41C88" w:rsidRPr="00D938CE">
        <w:rPr>
          <w:rFonts w:ascii="Times New Roman" w:hAnsi="Times New Roman" w:cs="Times New Roman"/>
          <w:sz w:val="24"/>
          <w:szCs w:val="24"/>
        </w:rPr>
        <w:t xml:space="preserve">s of </w:t>
      </w:r>
      <w:r w:rsidR="00150C66" w:rsidRPr="00D938CE">
        <w:rPr>
          <w:rFonts w:ascii="Times New Roman" w:hAnsi="Times New Roman" w:cs="Times New Roman"/>
          <w:sz w:val="24"/>
          <w:szCs w:val="24"/>
        </w:rPr>
        <w:t>acres were withdrawn for national monuments, also with special limitations for the Alaska Native withdrawals.</w:t>
      </w:r>
      <w:r w:rsidR="0096737A" w:rsidRPr="00D938CE">
        <w:rPr>
          <w:rFonts w:ascii="Times New Roman" w:hAnsi="Times New Roman" w:cs="Times New Roman"/>
          <w:sz w:val="24"/>
          <w:szCs w:val="24"/>
        </w:rPr>
        <w:t xml:space="preserve">  The numerous competing claims generated by AN</w:t>
      </w:r>
      <w:r w:rsidR="00B113AA">
        <w:rPr>
          <w:rFonts w:ascii="Times New Roman" w:hAnsi="Times New Roman" w:cs="Times New Roman"/>
          <w:sz w:val="24"/>
          <w:szCs w:val="24"/>
        </w:rPr>
        <w:t>C</w:t>
      </w:r>
      <w:r w:rsidR="0096737A" w:rsidRPr="00D938CE">
        <w:rPr>
          <w:rFonts w:ascii="Times New Roman" w:hAnsi="Times New Roman" w:cs="Times New Roman"/>
          <w:sz w:val="24"/>
          <w:szCs w:val="24"/>
        </w:rPr>
        <w:t xml:space="preserve">SA </w:t>
      </w:r>
      <w:r w:rsidR="006B6ED1" w:rsidRPr="00D938CE">
        <w:rPr>
          <w:rFonts w:ascii="Times New Roman" w:hAnsi="Times New Roman" w:cs="Times New Roman"/>
          <w:sz w:val="24"/>
          <w:szCs w:val="24"/>
        </w:rPr>
        <w:t xml:space="preserve">and ANILCA </w:t>
      </w:r>
      <w:r w:rsidR="0096737A" w:rsidRPr="00D938CE">
        <w:rPr>
          <w:rFonts w:ascii="Times New Roman" w:hAnsi="Times New Roman" w:cs="Times New Roman"/>
          <w:sz w:val="24"/>
          <w:szCs w:val="24"/>
        </w:rPr>
        <w:t>le</w:t>
      </w:r>
      <w:r w:rsidR="006B6ED1" w:rsidRPr="00D938CE">
        <w:rPr>
          <w:rFonts w:ascii="Times New Roman" w:hAnsi="Times New Roman" w:cs="Times New Roman"/>
          <w:sz w:val="24"/>
          <w:szCs w:val="24"/>
        </w:rPr>
        <w:t>d</w:t>
      </w:r>
      <w:r w:rsidR="0096737A" w:rsidRPr="00D938CE">
        <w:rPr>
          <w:rFonts w:ascii="Times New Roman" w:hAnsi="Times New Roman" w:cs="Times New Roman"/>
          <w:sz w:val="24"/>
          <w:szCs w:val="24"/>
        </w:rPr>
        <w:t xml:space="preserve"> to pages of rules </w:t>
      </w:r>
      <w:r w:rsidR="006B6ED1" w:rsidRPr="00D938CE">
        <w:rPr>
          <w:rFonts w:ascii="Times New Roman" w:hAnsi="Times New Roman" w:cs="Times New Roman"/>
          <w:sz w:val="24"/>
          <w:szCs w:val="24"/>
        </w:rPr>
        <w:t xml:space="preserve">and conflicting claims.  </w:t>
      </w:r>
      <w:r w:rsidR="00FD50D3" w:rsidRPr="00D938CE">
        <w:rPr>
          <w:rFonts w:ascii="Times New Roman" w:hAnsi="Times New Roman" w:cs="Times New Roman"/>
          <w:sz w:val="24"/>
          <w:szCs w:val="24"/>
        </w:rPr>
        <w:t xml:space="preserve">Everything </w:t>
      </w:r>
      <w:r w:rsidR="006B6ED1" w:rsidRPr="00D938CE">
        <w:rPr>
          <w:rFonts w:ascii="Times New Roman" w:hAnsi="Times New Roman" w:cs="Times New Roman"/>
          <w:sz w:val="24"/>
          <w:szCs w:val="24"/>
        </w:rPr>
        <w:t xml:space="preserve">led </w:t>
      </w:r>
      <w:r w:rsidR="0096737A" w:rsidRPr="00D938CE">
        <w:rPr>
          <w:rFonts w:ascii="Times New Roman" w:hAnsi="Times New Roman" w:cs="Times New Roman"/>
          <w:sz w:val="24"/>
          <w:szCs w:val="24"/>
        </w:rPr>
        <w:t>to the desk of the</w:t>
      </w:r>
      <w:r w:rsidR="00FD50D3" w:rsidRPr="00D938CE">
        <w:rPr>
          <w:rFonts w:ascii="Times New Roman" w:hAnsi="Times New Roman" w:cs="Times New Roman"/>
          <w:sz w:val="24"/>
          <w:szCs w:val="24"/>
        </w:rPr>
        <w:t xml:space="preserve"> Secretary of the Interior as the primary adjudicator.  A better prescription for delay could not have been designed.</w:t>
      </w:r>
      <w:r w:rsidR="00193745">
        <w:rPr>
          <w:rFonts w:ascii="Times New Roman" w:hAnsi="Times New Roman" w:cs="Times New Roman"/>
          <w:sz w:val="24"/>
          <w:szCs w:val="24"/>
        </w:rPr>
        <w:t xml:space="preserve">  </w:t>
      </w:r>
    </w:p>
    <w:p w:rsidR="0009319A" w:rsidRDefault="00193745" w:rsidP="00FD50D3">
      <w:pPr>
        <w:rPr>
          <w:rFonts w:ascii="Times New Roman" w:hAnsi="Times New Roman" w:cs="Times New Roman"/>
          <w:sz w:val="24"/>
          <w:szCs w:val="24"/>
        </w:rPr>
      </w:pPr>
      <w:r>
        <w:rPr>
          <w:rFonts w:ascii="Times New Roman" w:hAnsi="Times New Roman" w:cs="Times New Roman"/>
          <w:sz w:val="24"/>
          <w:szCs w:val="24"/>
        </w:rPr>
        <w:t>Further, the State won cases against Alaska Natives</w:t>
      </w:r>
      <w:r w:rsidR="00290817">
        <w:rPr>
          <w:rFonts w:ascii="Times New Roman" w:hAnsi="Times New Roman" w:cs="Times New Roman"/>
          <w:sz w:val="24"/>
          <w:szCs w:val="24"/>
        </w:rPr>
        <w:t xml:space="preserve"> and fought the rights of tribal governance under the theory of “Indian Country</w:t>
      </w:r>
      <w:r>
        <w:rPr>
          <w:rFonts w:ascii="Times New Roman" w:hAnsi="Times New Roman" w:cs="Times New Roman"/>
          <w:sz w:val="24"/>
          <w:szCs w:val="24"/>
        </w:rPr>
        <w:t>.</w:t>
      </w:r>
      <w:r w:rsidR="00500D4E">
        <w:rPr>
          <w:rFonts w:ascii="Times New Roman" w:hAnsi="Times New Roman" w:cs="Times New Roman"/>
          <w:sz w:val="24"/>
          <w:szCs w:val="24"/>
        </w:rPr>
        <w:t xml:space="preserve">” </w:t>
      </w:r>
      <w:r>
        <w:rPr>
          <w:rFonts w:ascii="Times New Roman" w:hAnsi="Times New Roman" w:cs="Times New Roman"/>
          <w:sz w:val="24"/>
          <w:szCs w:val="24"/>
        </w:rPr>
        <w:t xml:space="preserve"> In </w:t>
      </w:r>
      <w:r w:rsidRPr="0009319A">
        <w:rPr>
          <w:rFonts w:ascii="Times New Roman" w:hAnsi="Times New Roman" w:cs="Times New Roman"/>
          <w:i/>
          <w:sz w:val="24"/>
          <w:szCs w:val="24"/>
        </w:rPr>
        <w:t>Alaska v. Native Village of Venetie</w:t>
      </w:r>
      <w:r>
        <w:rPr>
          <w:rFonts w:ascii="Times New Roman" w:hAnsi="Times New Roman" w:cs="Times New Roman"/>
          <w:sz w:val="24"/>
          <w:szCs w:val="24"/>
        </w:rPr>
        <w:t xml:space="preserve">, 1998, the </w:t>
      </w:r>
      <w:r w:rsidR="00CF783C">
        <w:rPr>
          <w:rFonts w:ascii="Times New Roman" w:hAnsi="Times New Roman" w:cs="Times New Roman"/>
          <w:sz w:val="24"/>
          <w:szCs w:val="24"/>
        </w:rPr>
        <w:t>S</w:t>
      </w:r>
      <w:r>
        <w:rPr>
          <w:rFonts w:ascii="Times New Roman" w:hAnsi="Times New Roman" w:cs="Times New Roman"/>
          <w:sz w:val="24"/>
          <w:szCs w:val="24"/>
        </w:rPr>
        <w:t xml:space="preserve">tate asserted that the Native Village lacked the power to tax. Venetie had attempted to tax a construction contractor working on their lands.  </w:t>
      </w:r>
      <w:r w:rsidR="00290817">
        <w:rPr>
          <w:rFonts w:ascii="Times New Roman" w:hAnsi="Times New Roman" w:cs="Times New Roman"/>
          <w:sz w:val="24"/>
          <w:szCs w:val="24"/>
        </w:rPr>
        <w:t>The state legislature bankrolled the fight for a million dollars and organized a fusillade of arguments against tribal sovereignty from 20 other states (</w:t>
      </w:r>
      <w:r w:rsidR="00497BF5">
        <w:rPr>
          <w:rFonts w:ascii="Times New Roman" w:hAnsi="Times New Roman" w:cs="Times New Roman"/>
          <w:sz w:val="24"/>
          <w:szCs w:val="24"/>
        </w:rPr>
        <w:t>Kizzia</w:t>
      </w:r>
      <w:r w:rsidR="008C25E6">
        <w:rPr>
          <w:rFonts w:ascii="Times New Roman" w:hAnsi="Times New Roman" w:cs="Times New Roman"/>
          <w:sz w:val="24"/>
          <w:szCs w:val="24"/>
        </w:rPr>
        <w:t>,</w:t>
      </w:r>
      <w:r w:rsidR="00290817">
        <w:rPr>
          <w:rFonts w:ascii="Times New Roman" w:hAnsi="Times New Roman" w:cs="Times New Roman"/>
          <w:sz w:val="24"/>
          <w:szCs w:val="24"/>
        </w:rPr>
        <w:t xml:space="preserve"> 1997)</w:t>
      </w:r>
      <w:r w:rsidR="00500D4E">
        <w:rPr>
          <w:rFonts w:ascii="Times New Roman" w:hAnsi="Times New Roman" w:cs="Times New Roman"/>
          <w:sz w:val="24"/>
          <w:szCs w:val="24"/>
        </w:rPr>
        <w:t>.</w:t>
      </w:r>
      <w:r w:rsidR="00290817">
        <w:rPr>
          <w:rFonts w:ascii="Times New Roman" w:hAnsi="Times New Roman" w:cs="Times New Roman"/>
          <w:sz w:val="24"/>
          <w:szCs w:val="24"/>
        </w:rPr>
        <w:t xml:space="preserve"> </w:t>
      </w:r>
      <w:r>
        <w:rPr>
          <w:rFonts w:ascii="Times New Roman" w:hAnsi="Times New Roman" w:cs="Times New Roman"/>
          <w:sz w:val="24"/>
          <w:szCs w:val="24"/>
        </w:rPr>
        <w:t xml:space="preserve"> Although Venetie won the round in federal </w:t>
      </w:r>
      <w:r w:rsidR="00290817">
        <w:rPr>
          <w:rFonts w:ascii="Times New Roman" w:hAnsi="Times New Roman" w:cs="Times New Roman"/>
          <w:sz w:val="24"/>
          <w:szCs w:val="24"/>
        </w:rPr>
        <w:t xml:space="preserve">appeals </w:t>
      </w:r>
      <w:r>
        <w:rPr>
          <w:rFonts w:ascii="Times New Roman" w:hAnsi="Times New Roman" w:cs="Times New Roman"/>
          <w:sz w:val="24"/>
          <w:szCs w:val="24"/>
        </w:rPr>
        <w:t xml:space="preserve">court, the Supreme Court </w:t>
      </w:r>
      <w:r w:rsidR="00290817">
        <w:rPr>
          <w:rFonts w:ascii="Times New Roman" w:hAnsi="Times New Roman" w:cs="Times New Roman"/>
          <w:sz w:val="24"/>
          <w:szCs w:val="24"/>
        </w:rPr>
        <w:t xml:space="preserve">eventually </w:t>
      </w:r>
      <w:r>
        <w:rPr>
          <w:rFonts w:ascii="Times New Roman" w:hAnsi="Times New Roman" w:cs="Times New Roman"/>
          <w:sz w:val="24"/>
          <w:szCs w:val="24"/>
        </w:rPr>
        <w:t xml:space="preserve">sided with the </w:t>
      </w:r>
      <w:r w:rsidR="00CF783C">
        <w:rPr>
          <w:rFonts w:ascii="Times New Roman" w:hAnsi="Times New Roman" w:cs="Times New Roman"/>
          <w:sz w:val="24"/>
          <w:szCs w:val="24"/>
        </w:rPr>
        <w:t>S</w:t>
      </w:r>
      <w:r>
        <w:rPr>
          <w:rFonts w:ascii="Times New Roman" w:hAnsi="Times New Roman" w:cs="Times New Roman"/>
          <w:sz w:val="24"/>
          <w:szCs w:val="24"/>
        </w:rPr>
        <w:t xml:space="preserve">tate.  Besides losing </w:t>
      </w:r>
      <w:r w:rsidR="00277BA8">
        <w:rPr>
          <w:rFonts w:ascii="Times New Roman" w:hAnsi="Times New Roman" w:cs="Times New Roman"/>
          <w:sz w:val="24"/>
          <w:szCs w:val="24"/>
        </w:rPr>
        <w:t xml:space="preserve">the authority to tax, </w:t>
      </w:r>
      <w:r>
        <w:rPr>
          <w:rFonts w:ascii="Times New Roman" w:hAnsi="Times New Roman" w:cs="Times New Roman"/>
          <w:sz w:val="24"/>
          <w:szCs w:val="24"/>
        </w:rPr>
        <w:t>one of the basic power</w:t>
      </w:r>
      <w:r w:rsidR="00277BA8">
        <w:rPr>
          <w:rFonts w:ascii="Times New Roman" w:hAnsi="Times New Roman" w:cs="Times New Roman"/>
          <w:sz w:val="24"/>
          <w:szCs w:val="24"/>
        </w:rPr>
        <w:t>s</w:t>
      </w:r>
      <w:r>
        <w:rPr>
          <w:rFonts w:ascii="Times New Roman" w:hAnsi="Times New Roman" w:cs="Times New Roman"/>
          <w:sz w:val="24"/>
          <w:szCs w:val="24"/>
        </w:rPr>
        <w:t xml:space="preserve"> of government, the Venetie decision turned on whether or not village tribal lands were “Indian Country.</w:t>
      </w:r>
      <w:r w:rsidR="00CF783C">
        <w:rPr>
          <w:rFonts w:ascii="Times New Roman" w:hAnsi="Times New Roman" w:cs="Times New Roman"/>
          <w:sz w:val="24"/>
          <w:szCs w:val="24"/>
        </w:rPr>
        <w:t>”</w:t>
      </w:r>
      <w:r>
        <w:rPr>
          <w:rFonts w:ascii="Times New Roman" w:hAnsi="Times New Roman" w:cs="Times New Roman"/>
          <w:sz w:val="24"/>
          <w:szCs w:val="24"/>
        </w:rPr>
        <w:t xml:space="preserve">  In the post-Ventie period, even the lands of villages </w:t>
      </w:r>
      <w:r w:rsidR="00497BF5">
        <w:rPr>
          <w:rFonts w:ascii="Times New Roman" w:hAnsi="Times New Roman" w:cs="Times New Roman"/>
          <w:sz w:val="24"/>
          <w:szCs w:val="24"/>
        </w:rPr>
        <w:t>that</w:t>
      </w:r>
      <w:r>
        <w:rPr>
          <w:rFonts w:ascii="Times New Roman" w:hAnsi="Times New Roman" w:cs="Times New Roman"/>
          <w:sz w:val="24"/>
          <w:szCs w:val="24"/>
        </w:rPr>
        <w:t xml:space="preserve"> opted out of ANSCA would be legally interpreted as AN</w:t>
      </w:r>
      <w:r w:rsidR="00B113AA">
        <w:rPr>
          <w:rFonts w:ascii="Times New Roman" w:hAnsi="Times New Roman" w:cs="Times New Roman"/>
          <w:sz w:val="24"/>
          <w:szCs w:val="24"/>
        </w:rPr>
        <w:t>C</w:t>
      </w:r>
      <w:r>
        <w:rPr>
          <w:rFonts w:ascii="Times New Roman" w:hAnsi="Times New Roman" w:cs="Times New Roman"/>
          <w:sz w:val="24"/>
          <w:szCs w:val="24"/>
        </w:rPr>
        <w:t>SA lands without the designation of “Indian Country</w:t>
      </w:r>
      <w:r w:rsidR="00046916">
        <w:rPr>
          <w:rFonts w:ascii="Times New Roman" w:hAnsi="Times New Roman" w:cs="Times New Roman"/>
          <w:sz w:val="24"/>
          <w:szCs w:val="24"/>
        </w:rPr>
        <w:t>.”</w:t>
      </w:r>
      <w:r w:rsidR="008F5613">
        <w:rPr>
          <w:rFonts w:ascii="Times New Roman" w:hAnsi="Times New Roman" w:cs="Times New Roman"/>
          <w:sz w:val="24"/>
          <w:szCs w:val="24"/>
        </w:rPr>
        <w:t xml:space="preserve">  </w:t>
      </w:r>
      <w:r w:rsidR="00277BA8">
        <w:rPr>
          <w:rFonts w:ascii="Times New Roman" w:hAnsi="Times New Roman" w:cs="Times New Roman"/>
          <w:sz w:val="24"/>
          <w:szCs w:val="24"/>
        </w:rPr>
        <w:t>In this decision, t</w:t>
      </w:r>
      <w:r w:rsidR="008F5613">
        <w:rPr>
          <w:rFonts w:ascii="Times New Roman" w:hAnsi="Times New Roman" w:cs="Times New Roman"/>
          <w:sz w:val="24"/>
          <w:szCs w:val="24"/>
        </w:rPr>
        <w:t xml:space="preserve">he </w:t>
      </w:r>
      <w:r w:rsidR="00277BA8">
        <w:rPr>
          <w:rFonts w:ascii="Times New Roman" w:hAnsi="Times New Roman" w:cs="Times New Roman"/>
          <w:sz w:val="24"/>
          <w:szCs w:val="24"/>
        </w:rPr>
        <w:t>S</w:t>
      </w:r>
      <w:r w:rsidR="008F5613">
        <w:rPr>
          <w:rFonts w:ascii="Times New Roman" w:hAnsi="Times New Roman" w:cs="Times New Roman"/>
          <w:sz w:val="24"/>
          <w:szCs w:val="24"/>
        </w:rPr>
        <w:t xml:space="preserve">tate </w:t>
      </w:r>
      <w:r w:rsidR="00277BA8">
        <w:rPr>
          <w:rFonts w:ascii="Times New Roman" w:hAnsi="Times New Roman" w:cs="Times New Roman"/>
          <w:sz w:val="24"/>
          <w:szCs w:val="24"/>
        </w:rPr>
        <w:t xml:space="preserve">also </w:t>
      </w:r>
      <w:r w:rsidR="008F5613">
        <w:rPr>
          <w:rFonts w:ascii="Times New Roman" w:hAnsi="Times New Roman" w:cs="Times New Roman"/>
          <w:sz w:val="24"/>
          <w:szCs w:val="24"/>
        </w:rPr>
        <w:t xml:space="preserve">achieved its goal of reducing village authority over non-members.  This decision could be construed to limit other powers of village and corporate governance in various civil and criminal cases.  The Alaska Supreme Court, in contrast, affirmed at least some village authorities in the post-Venetie period in </w:t>
      </w:r>
      <w:r w:rsidR="008F5613" w:rsidRPr="008C25E6">
        <w:rPr>
          <w:rFonts w:ascii="Times New Roman" w:hAnsi="Times New Roman" w:cs="Times New Roman"/>
          <w:i/>
          <w:sz w:val="24"/>
          <w:szCs w:val="24"/>
        </w:rPr>
        <w:t>John v. Baker</w:t>
      </w:r>
      <w:r w:rsidR="008F5613">
        <w:rPr>
          <w:rFonts w:ascii="Times New Roman" w:hAnsi="Times New Roman" w:cs="Times New Roman"/>
          <w:sz w:val="24"/>
          <w:szCs w:val="24"/>
        </w:rPr>
        <w:t xml:space="preserve">  (McCa</w:t>
      </w:r>
      <w:r w:rsidR="00AA59D7">
        <w:rPr>
          <w:rFonts w:ascii="Times New Roman" w:hAnsi="Times New Roman" w:cs="Times New Roman"/>
          <w:sz w:val="24"/>
          <w:szCs w:val="24"/>
        </w:rPr>
        <w:t>rrey</w:t>
      </w:r>
      <w:r w:rsidR="008C25E6">
        <w:rPr>
          <w:rFonts w:ascii="Times New Roman" w:hAnsi="Times New Roman" w:cs="Times New Roman"/>
          <w:sz w:val="24"/>
          <w:szCs w:val="24"/>
        </w:rPr>
        <w:t>,</w:t>
      </w:r>
      <w:r w:rsidR="008F5613">
        <w:rPr>
          <w:rFonts w:ascii="Times New Roman" w:hAnsi="Times New Roman" w:cs="Times New Roman"/>
          <w:sz w:val="24"/>
          <w:szCs w:val="24"/>
        </w:rPr>
        <w:t xml:space="preserve"> 2013)</w:t>
      </w:r>
      <w:r>
        <w:rPr>
          <w:rFonts w:ascii="Times New Roman" w:hAnsi="Times New Roman" w:cs="Times New Roman"/>
          <w:sz w:val="24"/>
          <w:szCs w:val="24"/>
        </w:rPr>
        <w:t xml:space="preserve"> </w:t>
      </w:r>
      <w:r w:rsidR="008C25E6">
        <w:rPr>
          <w:rFonts w:ascii="Times New Roman" w:hAnsi="Times New Roman" w:cs="Times New Roman"/>
          <w:sz w:val="24"/>
          <w:szCs w:val="24"/>
        </w:rPr>
        <w:t>.</w:t>
      </w:r>
      <w:r>
        <w:rPr>
          <w:rFonts w:ascii="Times New Roman" w:hAnsi="Times New Roman" w:cs="Times New Roman"/>
          <w:sz w:val="24"/>
          <w:szCs w:val="24"/>
        </w:rPr>
        <w:t xml:space="preserve">    </w:t>
      </w:r>
      <w:r w:rsidR="00FD50D3" w:rsidRPr="00D938CE">
        <w:rPr>
          <w:rFonts w:ascii="Times New Roman" w:hAnsi="Times New Roman" w:cs="Times New Roman"/>
          <w:sz w:val="24"/>
          <w:szCs w:val="24"/>
        </w:rPr>
        <w:t xml:space="preserve"> </w:t>
      </w:r>
      <w:r w:rsidR="0096737A" w:rsidRPr="00D938CE">
        <w:rPr>
          <w:rFonts w:ascii="Times New Roman" w:hAnsi="Times New Roman" w:cs="Times New Roman"/>
          <w:sz w:val="24"/>
          <w:szCs w:val="24"/>
        </w:rPr>
        <w:t xml:space="preserve"> </w:t>
      </w:r>
    </w:p>
    <w:p w:rsidR="00FD50D3" w:rsidRPr="00D938CE" w:rsidRDefault="009F17D5" w:rsidP="00FD50D3">
      <w:pPr>
        <w:rPr>
          <w:rFonts w:ascii="Times New Roman" w:hAnsi="Times New Roman" w:cs="Times New Roman"/>
          <w:sz w:val="24"/>
          <w:szCs w:val="24"/>
        </w:rPr>
      </w:pPr>
      <w:r w:rsidRPr="00D938CE">
        <w:rPr>
          <w:rFonts w:ascii="Times New Roman" w:hAnsi="Times New Roman" w:cs="Times New Roman"/>
          <w:sz w:val="24"/>
          <w:szCs w:val="24"/>
        </w:rPr>
        <w:t>The structural problems of AN</w:t>
      </w:r>
      <w:r w:rsidR="00B113AA">
        <w:rPr>
          <w:rFonts w:ascii="Times New Roman" w:hAnsi="Times New Roman" w:cs="Times New Roman"/>
          <w:sz w:val="24"/>
          <w:szCs w:val="24"/>
        </w:rPr>
        <w:t>C</w:t>
      </w:r>
      <w:r w:rsidRPr="00D938CE">
        <w:rPr>
          <w:rFonts w:ascii="Times New Roman" w:hAnsi="Times New Roman" w:cs="Times New Roman"/>
          <w:sz w:val="24"/>
          <w:szCs w:val="24"/>
        </w:rPr>
        <w:t xml:space="preserve">SA and ANILCA led to delays and confusion. </w:t>
      </w:r>
      <w:r>
        <w:rPr>
          <w:rFonts w:ascii="Times New Roman" w:hAnsi="Times New Roman" w:cs="Times New Roman"/>
          <w:sz w:val="24"/>
          <w:szCs w:val="24"/>
        </w:rPr>
        <w:t xml:space="preserve">  </w:t>
      </w:r>
      <w:r w:rsidRPr="00D938CE">
        <w:rPr>
          <w:rFonts w:ascii="Times New Roman" w:hAnsi="Times New Roman" w:cs="Times New Roman"/>
          <w:sz w:val="24"/>
          <w:szCs w:val="24"/>
        </w:rPr>
        <w:t>Originally the</w:t>
      </w:r>
      <w:r w:rsidR="00FD50D3" w:rsidRPr="00D938CE">
        <w:rPr>
          <w:rFonts w:ascii="Times New Roman" w:hAnsi="Times New Roman" w:cs="Times New Roman"/>
          <w:sz w:val="24"/>
          <w:szCs w:val="24"/>
        </w:rPr>
        <w:t xml:space="preserve"> right to use and live on the land was </w:t>
      </w:r>
      <w:r w:rsidR="00050858" w:rsidRPr="00D938CE">
        <w:rPr>
          <w:rFonts w:ascii="Times New Roman" w:hAnsi="Times New Roman" w:cs="Times New Roman"/>
          <w:sz w:val="24"/>
          <w:szCs w:val="24"/>
        </w:rPr>
        <w:t xml:space="preserve">further </w:t>
      </w:r>
      <w:r w:rsidR="00FD50D3" w:rsidRPr="00D938CE">
        <w:rPr>
          <w:rFonts w:ascii="Times New Roman" w:hAnsi="Times New Roman" w:cs="Times New Roman"/>
          <w:sz w:val="24"/>
          <w:szCs w:val="24"/>
        </w:rPr>
        <w:t>mudd</w:t>
      </w:r>
      <w:r w:rsidR="00E41C88" w:rsidRPr="00D938CE">
        <w:rPr>
          <w:rFonts w:ascii="Times New Roman" w:hAnsi="Times New Roman" w:cs="Times New Roman"/>
          <w:sz w:val="24"/>
          <w:szCs w:val="24"/>
        </w:rPr>
        <w:t>l</w:t>
      </w:r>
      <w:r w:rsidR="00FD50D3" w:rsidRPr="00D938CE">
        <w:rPr>
          <w:rFonts w:ascii="Times New Roman" w:hAnsi="Times New Roman" w:cs="Times New Roman"/>
          <w:sz w:val="24"/>
          <w:szCs w:val="24"/>
        </w:rPr>
        <w:t>ed by complicated and confusing membership requirements.  In the case of AN</w:t>
      </w:r>
      <w:r w:rsidR="00B113AA">
        <w:rPr>
          <w:rFonts w:ascii="Times New Roman" w:hAnsi="Times New Roman" w:cs="Times New Roman"/>
          <w:sz w:val="24"/>
          <w:szCs w:val="24"/>
        </w:rPr>
        <w:t>C</w:t>
      </w:r>
      <w:r w:rsidR="00FD50D3" w:rsidRPr="00D938CE">
        <w:rPr>
          <w:rFonts w:ascii="Times New Roman" w:hAnsi="Times New Roman" w:cs="Times New Roman"/>
          <w:sz w:val="24"/>
          <w:szCs w:val="24"/>
        </w:rPr>
        <w:t xml:space="preserve">SA, a generational system of shareholders was set up.  If shareholders who the government identified as residents of native areas were born before December 18, 1971, the date the Act was signed, they would be issued their shares after enrolling.  “But those who did not enrolled or who were born after </w:t>
      </w:r>
      <w:r w:rsidR="00100656" w:rsidRPr="00D938CE">
        <w:rPr>
          <w:rFonts w:ascii="Times New Roman" w:hAnsi="Times New Roman" w:cs="Times New Roman"/>
          <w:sz w:val="24"/>
          <w:szCs w:val="24"/>
        </w:rPr>
        <w:t>those dates were</w:t>
      </w:r>
      <w:r w:rsidR="00FD50D3" w:rsidRPr="00D938CE">
        <w:rPr>
          <w:rFonts w:ascii="Times New Roman" w:hAnsi="Times New Roman" w:cs="Times New Roman"/>
          <w:sz w:val="24"/>
          <w:szCs w:val="24"/>
        </w:rPr>
        <w:t xml:space="preserve"> not </w:t>
      </w:r>
      <w:r w:rsidR="00A6555A" w:rsidRPr="00D938CE">
        <w:rPr>
          <w:rFonts w:ascii="Times New Roman" w:hAnsi="Times New Roman" w:cs="Times New Roman"/>
          <w:sz w:val="24"/>
          <w:szCs w:val="24"/>
        </w:rPr>
        <w:t>eligible</w:t>
      </w:r>
      <w:r w:rsidR="00FD50D3" w:rsidRPr="00D938CE">
        <w:rPr>
          <w:rFonts w:ascii="Times New Roman" w:hAnsi="Times New Roman" w:cs="Times New Roman"/>
          <w:sz w:val="24"/>
          <w:szCs w:val="24"/>
        </w:rPr>
        <w:t xml:space="preserve"> to receive stock except through inheritance.  In many families siblings have split, some receiving money and land and others not,” stated former president of the Alaska Federation of Natives and SEALASKA board member Rodger Lang  (</w:t>
      </w:r>
      <w:r w:rsidR="00766D10">
        <w:rPr>
          <w:rFonts w:ascii="Times New Roman" w:hAnsi="Times New Roman" w:cs="Times New Roman"/>
          <w:sz w:val="24"/>
          <w:szCs w:val="24"/>
        </w:rPr>
        <w:t>McPherson</w:t>
      </w:r>
      <w:r w:rsidR="008C25E6">
        <w:rPr>
          <w:rFonts w:ascii="Times New Roman" w:hAnsi="Times New Roman" w:cs="Times New Roman"/>
          <w:sz w:val="24"/>
          <w:szCs w:val="24"/>
        </w:rPr>
        <w:t>,</w:t>
      </w:r>
      <w:r w:rsidR="00766D10">
        <w:rPr>
          <w:rFonts w:ascii="Times New Roman" w:hAnsi="Times New Roman" w:cs="Times New Roman"/>
          <w:sz w:val="24"/>
          <w:szCs w:val="24"/>
        </w:rPr>
        <w:t xml:space="preserve"> </w:t>
      </w:r>
      <w:r w:rsidR="00FD50D3" w:rsidRPr="00D938CE">
        <w:rPr>
          <w:rFonts w:ascii="Times New Roman" w:hAnsi="Times New Roman" w:cs="Times New Roman"/>
          <w:sz w:val="24"/>
          <w:szCs w:val="24"/>
        </w:rPr>
        <w:t xml:space="preserve"> Pt 10</w:t>
      </w:r>
      <w:r w:rsidR="008C25E6">
        <w:rPr>
          <w:rFonts w:ascii="Times New Roman" w:hAnsi="Times New Roman" w:cs="Times New Roman"/>
          <w:sz w:val="24"/>
          <w:szCs w:val="24"/>
        </w:rPr>
        <w:t>,</w:t>
      </w:r>
      <w:r w:rsidR="00FD50D3" w:rsidRPr="00D938CE">
        <w:rPr>
          <w:rFonts w:ascii="Times New Roman" w:hAnsi="Times New Roman" w:cs="Times New Roman"/>
          <w:sz w:val="24"/>
          <w:szCs w:val="24"/>
        </w:rPr>
        <w:t xml:space="preserve"> p. 3).  The Department of the </w:t>
      </w:r>
      <w:r w:rsidR="00FD50D3" w:rsidRPr="00D938CE">
        <w:rPr>
          <w:rFonts w:ascii="Times New Roman" w:hAnsi="Times New Roman" w:cs="Times New Roman"/>
          <w:sz w:val="24"/>
          <w:szCs w:val="24"/>
        </w:rPr>
        <w:lastRenderedPageBreak/>
        <w:t xml:space="preserve">Interior managed the enrollment process, showing the region or village in which </w:t>
      </w:r>
      <w:r w:rsidR="00211199" w:rsidRPr="00D938CE">
        <w:rPr>
          <w:rFonts w:ascii="Times New Roman" w:hAnsi="Times New Roman" w:cs="Times New Roman"/>
          <w:sz w:val="24"/>
          <w:szCs w:val="24"/>
        </w:rPr>
        <w:t>a person</w:t>
      </w:r>
      <w:r w:rsidR="00E41C88" w:rsidRPr="00D938CE">
        <w:rPr>
          <w:rFonts w:ascii="Times New Roman" w:hAnsi="Times New Roman" w:cs="Times New Roman"/>
          <w:sz w:val="24"/>
          <w:szCs w:val="24"/>
        </w:rPr>
        <w:t xml:space="preserve"> </w:t>
      </w:r>
      <w:r w:rsidR="00FD50D3" w:rsidRPr="00D938CE">
        <w:rPr>
          <w:rFonts w:ascii="Times New Roman" w:hAnsi="Times New Roman" w:cs="Times New Roman"/>
          <w:sz w:val="24"/>
          <w:szCs w:val="24"/>
        </w:rPr>
        <w:t>resided on the date of the 1970 census enumeration or in the case of changing residence, a region of birth, of 10 years residence, or in a region from which an ancestor came.  Knowing the inaccuracies of census</w:t>
      </w:r>
      <w:r w:rsidR="00E41C88" w:rsidRPr="00D938CE">
        <w:rPr>
          <w:rFonts w:ascii="Times New Roman" w:hAnsi="Times New Roman" w:cs="Times New Roman"/>
          <w:sz w:val="24"/>
          <w:szCs w:val="24"/>
        </w:rPr>
        <w:t>-</w:t>
      </w:r>
      <w:r w:rsidR="00FD50D3" w:rsidRPr="00D938CE">
        <w:rPr>
          <w:rFonts w:ascii="Times New Roman" w:hAnsi="Times New Roman" w:cs="Times New Roman"/>
          <w:sz w:val="24"/>
          <w:szCs w:val="24"/>
        </w:rPr>
        <w:t xml:space="preserve">taking </w:t>
      </w:r>
      <w:r w:rsidR="00E41C88" w:rsidRPr="00D938CE">
        <w:rPr>
          <w:rFonts w:ascii="Times New Roman" w:hAnsi="Times New Roman" w:cs="Times New Roman"/>
          <w:sz w:val="24"/>
          <w:szCs w:val="24"/>
        </w:rPr>
        <w:t xml:space="preserve">of native peoples </w:t>
      </w:r>
      <w:r w:rsidR="00FD50D3" w:rsidRPr="00D938CE">
        <w:rPr>
          <w:rFonts w:ascii="Times New Roman" w:hAnsi="Times New Roman" w:cs="Times New Roman"/>
          <w:sz w:val="24"/>
          <w:szCs w:val="24"/>
        </w:rPr>
        <w:t>in the more accessible Lower-48, one can only imagine the accuracy of these rolls.</w:t>
      </w:r>
      <w:r w:rsidR="00C34895">
        <w:rPr>
          <w:rFonts w:ascii="Times New Roman" w:hAnsi="Times New Roman" w:cs="Times New Roman"/>
          <w:sz w:val="24"/>
          <w:szCs w:val="24"/>
        </w:rPr>
        <w:t xml:space="preserve">  Despite amendments and improvements in the distribution of shares, it was estimated </w:t>
      </w:r>
      <w:r w:rsidR="00C01023">
        <w:rPr>
          <w:rFonts w:ascii="Times New Roman" w:hAnsi="Times New Roman" w:cs="Times New Roman"/>
          <w:sz w:val="24"/>
          <w:szCs w:val="24"/>
        </w:rPr>
        <w:t xml:space="preserve">that </w:t>
      </w:r>
      <w:r w:rsidR="00C34895">
        <w:rPr>
          <w:rFonts w:ascii="Times New Roman" w:hAnsi="Times New Roman" w:cs="Times New Roman"/>
          <w:sz w:val="24"/>
          <w:szCs w:val="24"/>
        </w:rPr>
        <w:t>by 2012 only about half of Alaska Natives held shares (C</w:t>
      </w:r>
      <w:r w:rsidR="00C01023">
        <w:rPr>
          <w:rFonts w:ascii="Times New Roman" w:hAnsi="Times New Roman" w:cs="Times New Roman"/>
          <w:sz w:val="24"/>
          <w:szCs w:val="24"/>
        </w:rPr>
        <w:t>ase</w:t>
      </w:r>
      <w:r w:rsidR="00C34895">
        <w:rPr>
          <w:rFonts w:ascii="Times New Roman" w:hAnsi="Times New Roman" w:cs="Times New Roman"/>
          <w:sz w:val="24"/>
          <w:szCs w:val="24"/>
        </w:rPr>
        <w:t xml:space="preserve"> and Voluck </w:t>
      </w:r>
      <w:r w:rsidR="00046916">
        <w:rPr>
          <w:rFonts w:ascii="Times New Roman" w:hAnsi="Times New Roman" w:cs="Times New Roman"/>
          <w:sz w:val="24"/>
          <w:szCs w:val="24"/>
        </w:rPr>
        <w:t xml:space="preserve">, </w:t>
      </w:r>
      <w:r w:rsidR="00C34895">
        <w:rPr>
          <w:rFonts w:ascii="Times New Roman" w:hAnsi="Times New Roman" w:cs="Times New Roman"/>
          <w:sz w:val="24"/>
          <w:szCs w:val="24"/>
        </w:rPr>
        <w:t>2012)</w:t>
      </w:r>
      <w:r w:rsidR="008C25E6">
        <w:rPr>
          <w:rFonts w:ascii="Times New Roman" w:hAnsi="Times New Roman" w:cs="Times New Roman"/>
          <w:sz w:val="24"/>
          <w:szCs w:val="24"/>
        </w:rPr>
        <w:t>.</w:t>
      </w:r>
    </w:p>
    <w:p w:rsidR="006C3B56" w:rsidRPr="00D938CE" w:rsidRDefault="006C3B56" w:rsidP="006C3B56">
      <w:pPr>
        <w:rPr>
          <w:rFonts w:ascii="Times New Roman" w:hAnsi="Times New Roman" w:cs="Times New Roman"/>
          <w:sz w:val="24"/>
          <w:szCs w:val="24"/>
        </w:rPr>
      </w:pPr>
      <w:r w:rsidRPr="00D938CE">
        <w:rPr>
          <w:rFonts w:ascii="Times New Roman" w:hAnsi="Times New Roman" w:cs="Times New Roman"/>
          <w:sz w:val="24"/>
          <w:szCs w:val="24"/>
        </w:rPr>
        <w:t xml:space="preserve"> Originally the settlement recognized the claim of Alaska Native</w:t>
      </w:r>
      <w:r w:rsidR="00B113AA">
        <w:rPr>
          <w:rFonts w:ascii="Times New Roman" w:hAnsi="Times New Roman" w:cs="Times New Roman"/>
          <w:sz w:val="24"/>
          <w:szCs w:val="24"/>
        </w:rPr>
        <w:t xml:space="preserve"> tribal entities</w:t>
      </w:r>
      <w:r w:rsidRPr="00D938CE">
        <w:rPr>
          <w:rFonts w:ascii="Times New Roman" w:hAnsi="Times New Roman" w:cs="Times New Roman"/>
          <w:sz w:val="24"/>
          <w:szCs w:val="24"/>
        </w:rPr>
        <w:t xml:space="preserve"> over large areas of land.  </w:t>
      </w:r>
      <w:r w:rsidR="00E32F84" w:rsidRPr="00D938CE">
        <w:rPr>
          <w:rFonts w:ascii="Times New Roman" w:hAnsi="Times New Roman" w:cs="Times New Roman"/>
          <w:sz w:val="24"/>
          <w:szCs w:val="24"/>
        </w:rPr>
        <w:t xml:space="preserve"> AN</w:t>
      </w:r>
      <w:r w:rsidR="00B113AA">
        <w:rPr>
          <w:rFonts w:ascii="Times New Roman" w:hAnsi="Times New Roman" w:cs="Times New Roman"/>
          <w:sz w:val="24"/>
          <w:szCs w:val="24"/>
        </w:rPr>
        <w:t>C</w:t>
      </w:r>
      <w:r w:rsidR="00E32F84" w:rsidRPr="00D938CE">
        <w:rPr>
          <w:rFonts w:ascii="Times New Roman" w:hAnsi="Times New Roman" w:cs="Times New Roman"/>
          <w:sz w:val="24"/>
          <w:szCs w:val="24"/>
        </w:rPr>
        <w:t xml:space="preserve">SA required the establishment of Regional Native Corporations that would make the resource extraction decisions and operate like corporations. </w:t>
      </w:r>
      <w:r w:rsidRPr="00D938CE">
        <w:rPr>
          <w:rFonts w:ascii="Times New Roman" w:hAnsi="Times New Roman" w:cs="Times New Roman"/>
          <w:sz w:val="24"/>
          <w:szCs w:val="24"/>
        </w:rPr>
        <w:t xml:space="preserve">The corporations made decisions about the land and its resources, yet </w:t>
      </w:r>
      <w:r w:rsidR="002043D6">
        <w:rPr>
          <w:rFonts w:ascii="Times New Roman" w:hAnsi="Times New Roman" w:cs="Times New Roman"/>
          <w:sz w:val="24"/>
          <w:szCs w:val="24"/>
        </w:rPr>
        <w:t>some</w:t>
      </w:r>
      <w:r w:rsidRPr="00D938CE">
        <w:rPr>
          <w:rFonts w:ascii="Times New Roman" w:hAnsi="Times New Roman" w:cs="Times New Roman"/>
          <w:sz w:val="24"/>
          <w:szCs w:val="24"/>
        </w:rPr>
        <w:t xml:space="preserve"> Native village governments still existed. </w:t>
      </w:r>
      <w:r w:rsidR="002043D6">
        <w:rPr>
          <w:rFonts w:ascii="Times New Roman" w:hAnsi="Times New Roman" w:cs="Times New Roman"/>
          <w:sz w:val="24"/>
          <w:szCs w:val="24"/>
        </w:rPr>
        <w:t xml:space="preserve"> </w:t>
      </w:r>
      <w:r w:rsidR="00B113AA">
        <w:rPr>
          <w:rFonts w:ascii="Times New Roman" w:hAnsi="Times New Roman" w:cs="Times New Roman"/>
          <w:sz w:val="24"/>
          <w:szCs w:val="24"/>
        </w:rPr>
        <w:t>The Act</w:t>
      </w:r>
      <w:r w:rsidRPr="00D938CE">
        <w:rPr>
          <w:rFonts w:ascii="Times New Roman" w:hAnsi="Times New Roman" w:cs="Times New Roman"/>
          <w:sz w:val="24"/>
          <w:szCs w:val="24"/>
        </w:rPr>
        <w:t xml:space="preserve"> originally allowed only those living members to receive shares, disenfranchi</w:t>
      </w:r>
      <w:r w:rsidR="00E41C88" w:rsidRPr="00D938CE">
        <w:rPr>
          <w:rFonts w:ascii="Times New Roman" w:hAnsi="Times New Roman" w:cs="Times New Roman"/>
          <w:sz w:val="24"/>
          <w:szCs w:val="24"/>
        </w:rPr>
        <w:t>si</w:t>
      </w:r>
      <w:r w:rsidRPr="00D938CE">
        <w:rPr>
          <w:rFonts w:ascii="Times New Roman" w:hAnsi="Times New Roman" w:cs="Times New Roman"/>
          <w:sz w:val="24"/>
          <w:szCs w:val="24"/>
        </w:rPr>
        <w:t xml:space="preserve">ng future generations of Alaska Natives.  </w:t>
      </w:r>
      <w:r w:rsidR="00A6555A" w:rsidRPr="00D938CE">
        <w:rPr>
          <w:rFonts w:ascii="Times New Roman" w:hAnsi="Times New Roman" w:cs="Times New Roman"/>
          <w:sz w:val="24"/>
          <w:szCs w:val="24"/>
        </w:rPr>
        <w:t>Alienation</w:t>
      </w:r>
      <w:r w:rsidRPr="00D938CE">
        <w:rPr>
          <w:rFonts w:ascii="Times New Roman" w:hAnsi="Times New Roman" w:cs="Times New Roman"/>
          <w:sz w:val="24"/>
          <w:szCs w:val="24"/>
        </w:rPr>
        <w:t xml:space="preserve"> or sale of shares in Native Corporations was to open in 1991, allowing the shares to go out of the </w:t>
      </w:r>
      <w:r w:rsidR="00A6555A" w:rsidRPr="00D938CE">
        <w:rPr>
          <w:rFonts w:ascii="Times New Roman" w:hAnsi="Times New Roman" w:cs="Times New Roman"/>
          <w:sz w:val="24"/>
          <w:szCs w:val="24"/>
        </w:rPr>
        <w:t>communities</w:t>
      </w:r>
      <w:r w:rsidRPr="00D938CE">
        <w:rPr>
          <w:rFonts w:ascii="Times New Roman" w:hAnsi="Times New Roman" w:cs="Times New Roman"/>
          <w:sz w:val="24"/>
          <w:szCs w:val="24"/>
        </w:rPr>
        <w:t>.  The Alaska Federation of Natives met and continued to press for changes.  They achieved some improvements in the 1987 amendments that did away with automatic alienation</w:t>
      </w:r>
      <w:r w:rsidR="00BC330D">
        <w:rPr>
          <w:rFonts w:ascii="Times New Roman" w:hAnsi="Times New Roman" w:cs="Times New Roman"/>
          <w:sz w:val="24"/>
          <w:szCs w:val="24"/>
        </w:rPr>
        <w:t xml:space="preserve"> of stock</w:t>
      </w:r>
      <w:r w:rsidRPr="00D938CE">
        <w:rPr>
          <w:rFonts w:ascii="Times New Roman" w:hAnsi="Times New Roman" w:cs="Times New Roman"/>
          <w:sz w:val="24"/>
          <w:szCs w:val="24"/>
        </w:rPr>
        <w:t>.  The deadline for alienation was extended beyond 1991 as were tax exemptions on undeveloped AN</w:t>
      </w:r>
      <w:r w:rsidR="00B113AA">
        <w:rPr>
          <w:rFonts w:ascii="Times New Roman" w:hAnsi="Times New Roman" w:cs="Times New Roman"/>
          <w:sz w:val="24"/>
          <w:szCs w:val="24"/>
        </w:rPr>
        <w:t>C</w:t>
      </w:r>
      <w:r w:rsidRPr="00D938CE">
        <w:rPr>
          <w:rFonts w:ascii="Times New Roman" w:hAnsi="Times New Roman" w:cs="Times New Roman"/>
          <w:sz w:val="24"/>
          <w:szCs w:val="24"/>
        </w:rPr>
        <w:t>SA lands and sale of shares and expenses that could occur only with a majority vote of shareholders (Morehouse, 1988)</w:t>
      </w:r>
      <w:r w:rsidR="008C25E6">
        <w:rPr>
          <w:rFonts w:ascii="Times New Roman" w:hAnsi="Times New Roman" w:cs="Times New Roman"/>
          <w:sz w:val="24"/>
          <w:szCs w:val="24"/>
        </w:rPr>
        <w:t>.</w:t>
      </w:r>
      <w:r w:rsidRPr="00D938CE">
        <w:rPr>
          <w:rFonts w:ascii="Times New Roman" w:hAnsi="Times New Roman" w:cs="Times New Roman"/>
          <w:sz w:val="24"/>
          <w:szCs w:val="24"/>
        </w:rPr>
        <w:t xml:space="preserve">     </w:t>
      </w:r>
      <w:r w:rsidR="00633228">
        <w:rPr>
          <w:rFonts w:ascii="Times New Roman" w:hAnsi="Times New Roman" w:cs="Times New Roman"/>
          <w:sz w:val="24"/>
          <w:szCs w:val="24"/>
        </w:rPr>
        <w:t>Even with this improvement, c</w:t>
      </w:r>
      <w:r w:rsidR="00475A5E" w:rsidRPr="00D938CE">
        <w:rPr>
          <w:rFonts w:ascii="Times New Roman" w:hAnsi="Times New Roman" w:cs="Times New Roman"/>
          <w:sz w:val="24"/>
          <w:szCs w:val="24"/>
        </w:rPr>
        <w:t>orporations were a new idea in the realm of federal and Native relations</w:t>
      </w:r>
      <w:r w:rsidR="00633228">
        <w:rPr>
          <w:rFonts w:ascii="Times New Roman" w:hAnsi="Times New Roman" w:cs="Times New Roman"/>
          <w:sz w:val="24"/>
          <w:szCs w:val="24"/>
        </w:rPr>
        <w:t xml:space="preserve"> and would require much more work </w:t>
      </w:r>
      <w:r w:rsidR="009F17D5">
        <w:rPr>
          <w:rFonts w:ascii="Times New Roman" w:hAnsi="Times New Roman" w:cs="Times New Roman"/>
          <w:sz w:val="24"/>
          <w:szCs w:val="24"/>
        </w:rPr>
        <w:t xml:space="preserve">and structural change </w:t>
      </w:r>
      <w:r w:rsidR="00633228">
        <w:rPr>
          <w:rFonts w:ascii="Times New Roman" w:hAnsi="Times New Roman" w:cs="Times New Roman"/>
          <w:sz w:val="24"/>
          <w:szCs w:val="24"/>
        </w:rPr>
        <w:t>for effective implementation</w:t>
      </w:r>
      <w:r w:rsidR="00475A5E" w:rsidRPr="00D938CE">
        <w:rPr>
          <w:rFonts w:ascii="Times New Roman" w:hAnsi="Times New Roman" w:cs="Times New Roman"/>
          <w:sz w:val="24"/>
          <w:szCs w:val="24"/>
        </w:rPr>
        <w:t xml:space="preserve">.   </w:t>
      </w:r>
      <w:r w:rsidR="009F17D5">
        <w:rPr>
          <w:rFonts w:ascii="Times New Roman" w:hAnsi="Times New Roman" w:cs="Times New Roman"/>
          <w:sz w:val="24"/>
          <w:szCs w:val="24"/>
        </w:rPr>
        <w:t xml:space="preserve"> </w:t>
      </w:r>
      <w:r w:rsidR="009F17D5" w:rsidRPr="00D938CE">
        <w:rPr>
          <w:rFonts w:ascii="Times New Roman" w:hAnsi="Times New Roman" w:cs="Times New Roman"/>
          <w:sz w:val="24"/>
          <w:szCs w:val="24"/>
        </w:rPr>
        <w:t xml:space="preserve"> </w:t>
      </w:r>
      <w:r w:rsidR="00887306">
        <w:rPr>
          <w:rFonts w:ascii="Times New Roman" w:hAnsi="Times New Roman" w:cs="Times New Roman"/>
          <w:sz w:val="24"/>
          <w:szCs w:val="24"/>
        </w:rPr>
        <w:t xml:space="preserve"> </w:t>
      </w:r>
      <w:r w:rsidRPr="00D938CE">
        <w:rPr>
          <w:rFonts w:ascii="Times New Roman" w:hAnsi="Times New Roman" w:cs="Times New Roman"/>
          <w:sz w:val="24"/>
          <w:szCs w:val="24"/>
        </w:rPr>
        <w:t xml:space="preserve"> </w:t>
      </w:r>
    </w:p>
    <w:p w:rsidR="006C3B56" w:rsidRPr="00D938CE" w:rsidRDefault="00497BF5" w:rsidP="00E433C8">
      <w:pPr>
        <w:rPr>
          <w:rFonts w:ascii="Times New Roman" w:hAnsi="Times New Roman" w:cs="Times New Roman"/>
          <w:sz w:val="24"/>
          <w:szCs w:val="24"/>
        </w:rPr>
      </w:pPr>
      <w:r>
        <w:rPr>
          <w:rFonts w:ascii="Times New Roman" w:hAnsi="Times New Roman" w:cs="Times New Roman"/>
          <w:sz w:val="24"/>
          <w:szCs w:val="24"/>
        </w:rPr>
        <w:t>T</w:t>
      </w:r>
      <w:r w:rsidRPr="00D938CE">
        <w:rPr>
          <w:rFonts w:ascii="Times New Roman" w:hAnsi="Times New Roman" w:cs="Times New Roman"/>
          <w:sz w:val="24"/>
          <w:szCs w:val="24"/>
        </w:rPr>
        <w:t>he</w:t>
      </w:r>
      <w:r w:rsidR="00E50925">
        <w:rPr>
          <w:rFonts w:ascii="Times New Roman" w:hAnsi="Times New Roman" w:cs="Times New Roman"/>
          <w:sz w:val="24"/>
          <w:szCs w:val="24"/>
        </w:rPr>
        <w:t xml:space="preserve"> idea of private property </w:t>
      </w:r>
      <w:r w:rsidR="00C34895">
        <w:rPr>
          <w:rFonts w:ascii="Times New Roman" w:hAnsi="Times New Roman" w:cs="Times New Roman"/>
          <w:sz w:val="24"/>
          <w:szCs w:val="24"/>
        </w:rPr>
        <w:t xml:space="preserve">as expressed through </w:t>
      </w:r>
      <w:r w:rsidR="00112262">
        <w:rPr>
          <w:rFonts w:ascii="Times New Roman" w:hAnsi="Times New Roman" w:cs="Times New Roman"/>
          <w:sz w:val="24"/>
          <w:szCs w:val="24"/>
        </w:rPr>
        <w:t xml:space="preserve">the new Native </w:t>
      </w:r>
      <w:r w:rsidR="00500D4E">
        <w:rPr>
          <w:rFonts w:ascii="Times New Roman" w:hAnsi="Times New Roman" w:cs="Times New Roman"/>
          <w:sz w:val="24"/>
          <w:szCs w:val="24"/>
        </w:rPr>
        <w:t>c</w:t>
      </w:r>
      <w:r w:rsidR="00C01023">
        <w:rPr>
          <w:rFonts w:ascii="Times New Roman" w:hAnsi="Times New Roman" w:cs="Times New Roman"/>
          <w:sz w:val="24"/>
          <w:szCs w:val="24"/>
        </w:rPr>
        <w:t>orporations</w:t>
      </w:r>
      <w:r w:rsidR="00C34895">
        <w:rPr>
          <w:rFonts w:ascii="Times New Roman" w:hAnsi="Times New Roman" w:cs="Times New Roman"/>
          <w:sz w:val="24"/>
          <w:szCs w:val="24"/>
        </w:rPr>
        <w:t xml:space="preserve"> </w:t>
      </w:r>
      <w:r w:rsidR="00E50925">
        <w:rPr>
          <w:rFonts w:ascii="Times New Roman" w:hAnsi="Times New Roman" w:cs="Times New Roman"/>
          <w:sz w:val="24"/>
          <w:szCs w:val="24"/>
        </w:rPr>
        <w:t xml:space="preserve">was </w:t>
      </w:r>
      <w:r w:rsidR="00500D4E">
        <w:rPr>
          <w:rFonts w:ascii="Times New Roman" w:hAnsi="Times New Roman" w:cs="Times New Roman"/>
          <w:sz w:val="24"/>
          <w:szCs w:val="24"/>
        </w:rPr>
        <w:t xml:space="preserve">also </w:t>
      </w:r>
      <w:r w:rsidR="00E50925">
        <w:rPr>
          <w:rFonts w:ascii="Times New Roman" w:hAnsi="Times New Roman" w:cs="Times New Roman"/>
          <w:sz w:val="24"/>
          <w:szCs w:val="24"/>
        </w:rPr>
        <w:t xml:space="preserve">new to Alaska Natives. </w:t>
      </w:r>
      <w:r w:rsidR="00475A5E" w:rsidRPr="00D938CE">
        <w:rPr>
          <w:rFonts w:ascii="Times New Roman" w:hAnsi="Times New Roman" w:cs="Times New Roman"/>
          <w:sz w:val="24"/>
          <w:szCs w:val="24"/>
        </w:rPr>
        <w:t xml:space="preserve"> </w:t>
      </w:r>
      <w:r w:rsidR="00E50925">
        <w:rPr>
          <w:rFonts w:ascii="Times New Roman" w:hAnsi="Times New Roman" w:cs="Times New Roman"/>
          <w:sz w:val="24"/>
          <w:szCs w:val="24"/>
        </w:rPr>
        <w:t xml:space="preserve">Court claims, counter-claims and litigation from the </w:t>
      </w:r>
      <w:r w:rsidR="006528A2">
        <w:rPr>
          <w:rFonts w:ascii="Times New Roman" w:hAnsi="Times New Roman" w:cs="Times New Roman"/>
          <w:sz w:val="24"/>
          <w:szCs w:val="24"/>
        </w:rPr>
        <w:t xml:space="preserve">complex mechanisms of the </w:t>
      </w:r>
      <w:r w:rsidR="00475A5E" w:rsidRPr="00D938CE">
        <w:rPr>
          <w:rFonts w:ascii="Times New Roman" w:hAnsi="Times New Roman" w:cs="Times New Roman"/>
          <w:sz w:val="24"/>
          <w:szCs w:val="24"/>
        </w:rPr>
        <w:t xml:space="preserve">land conveyance system </w:t>
      </w:r>
      <w:r w:rsidRPr="00D938CE">
        <w:rPr>
          <w:rFonts w:ascii="Times New Roman" w:hAnsi="Times New Roman" w:cs="Times New Roman"/>
          <w:sz w:val="24"/>
          <w:szCs w:val="24"/>
        </w:rPr>
        <w:t>result</w:t>
      </w:r>
      <w:r>
        <w:rPr>
          <w:rFonts w:ascii="Times New Roman" w:hAnsi="Times New Roman" w:cs="Times New Roman"/>
          <w:sz w:val="24"/>
          <w:szCs w:val="24"/>
        </w:rPr>
        <w:t>ed</w:t>
      </w:r>
      <w:r w:rsidR="00475A5E" w:rsidRPr="00D938CE">
        <w:rPr>
          <w:rFonts w:ascii="Times New Roman" w:hAnsi="Times New Roman" w:cs="Times New Roman"/>
          <w:sz w:val="24"/>
          <w:szCs w:val="24"/>
        </w:rPr>
        <w:t xml:space="preserve"> in expense and delays.  </w:t>
      </w:r>
      <w:r w:rsidR="006528A2">
        <w:rPr>
          <w:rFonts w:ascii="Times New Roman" w:hAnsi="Times New Roman" w:cs="Times New Roman"/>
          <w:sz w:val="24"/>
          <w:szCs w:val="24"/>
        </w:rPr>
        <w:t xml:space="preserve"> AN</w:t>
      </w:r>
      <w:r w:rsidR="00B113AA">
        <w:rPr>
          <w:rFonts w:ascii="Times New Roman" w:hAnsi="Times New Roman" w:cs="Times New Roman"/>
          <w:sz w:val="24"/>
          <w:szCs w:val="24"/>
        </w:rPr>
        <w:t>C</w:t>
      </w:r>
      <w:r w:rsidR="006528A2">
        <w:rPr>
          <w:rFonts w:ascii="Times New Roman" w:hAnsi="Times New Roman" w:cs="Times New Roman"/>
          <w:sz w:val="24"/>
          <w:szCs w:val="24"/>
        </w:rPr>
        <w:t>SA itself was a</w:t>
      </w:r>
      <w:r w:rsidR="007C324B">
        <w:rPr>
          <w:rFonts w:ascii="Times New Roman" w:hAnsi="Times New Roman" w:cs="Times New Roman"/>
          <w:sz w:val="24"/>
          <w:szCs w:val="24"/>
        </w:rPr>
        <w:t>n enormous</w:t>
      </w:r>
      <w:r w:rsidR="003F1DE8">
        <w:rPr>
          <w:rFonts w:ascii="Times New Roman" w:hAnsi="Times New Roman" w:cs="Times New Roman"/>
          <w:sz w:val="24"/>
          <w:szCs w:val="24"/>
        </w:rPr>
        <w:t xml:space="preserve"> </w:t>
      </w:r>
      <w:r w:rsidR="006528A2">
        <w:rPr>
          <w:rFonts w:ascii="Times New Roman" w:hAnsi="Times New Roman" w:cs="Times New Roman"/>
          <w:sz w:val="24"/>
          <w:szCs w:val="24"/>
        </w:rPr>
        <w:t>example of social-engineering.</w:t>
      </w:r>
      <w:r w:rsidR="00475A5E" w:rsidRPr="00D938CE">
        <w:rPr>
          <w:rFonts w:ascii="Times New Roman" w:hAnsi="Times New Roman" w:cs="Times New Roman"/>
          <w:sz w:val="24"/>
          <w:szCs w:val="24"/>
        </w:rPr>
        <w:t xml:space="preserve"> Meanwhile, other interests were moving in on the lands, creating further difficulties for </w:t>
      </w:r>
      <w:r w:rsidR="00A6555A" w:rsidRPr="00D938CE">
        <w:rPr>
          <w:rFonts w:ascii="Times New Roman" w:hAnsi="Times New Roman" w:cs="Times New Roman"/>
          <w:sz w:val="24"/>
          <w:szCs w:val="24"/>
        </w:rPr>
        <w:t>conveyance</w:t>
      </w:r>
      <w:r w:rsidR="00475A5E" w:rsidRPr="00D938CE">
        <w:rPr>
          <w:rFonts w:ascii="Times New Roman" w:hAnsi="Times New Roman" w:cs="Times New Roman"/>
          <w:sz w:val="24"/>
          <w:szCs w:val="24"/>
        </w:rPr>
        <w:t>.  Natives were faced with competing and incompatible uses of their land and selection was difficult since little was known about its development value</w:t>
      </w:r>
      <w:r w:rsidR="00A6555A" w:rsidRPr="00D938CE">
        <w:rPr>
          <w:rFonts w:ascii="Times New Roman" w:hAnsi="Times New Roman" w:cs="Times New Roman"/>
          <w:sz w:val="24"/>
          <w:szCs w:val="24"/>
        </w:rPr>
        <w:t xml:space="preserve"> (</w:t>
      </w:r>
      <w:r w:rsidR="00475A5E" w:rsidRPr="00D938CE">
        <w:rPr>
          <w:rFonts w:ascii="Times New Roman" w:hAnsi="Times New Roman" w:cs="Times New Roman"/>
          <w:sz w:val="24"/>
          <w:szCs w:val="24"/>
        </w:rPr>
        <w:t>McNabb, S</w:t>
      </w:r>
      <w:r w:rsidR="00500D4E">
        <w:rPr>
          <w:rFonts w:ascii="Times New Roman" w:hAnsi="Times New Roman" w:cs="Times New Roman"/>
          <w:sz w:val="24"/>
          <w:szCs w:val="24"/>
        </w:rPr>
        <w:t>. ,</w:t>
      </w:r>
      <w:r w:rsidR="00475A5E" w:rsidRPr="00D938CE">
        <w:rPr>
          <w:rFonts w:ascii="Times New Roman" w:hAnsi="Times New Roman" w:cs="Times New Roman"/>
          <w:sz w:val="24"/>
          <w:szCs w:val="24"/>
        </w:rPr>
        <w:t xml:space="preserve"> 1992)</w:t>
      </w:r>
      <w:r w:rsidR="008C25E6">
        <w:rPr>
          <w:rFonts w:ascii="Times New Roman" w:hAnsi="Times New Roman" w:cs="Times New Roman"/>
          <w:sz w:val="24"/>
          <w:szCs w:val="24"/>
        </w:rPr>
        <w:t>.</w:t>
      </w:r>
      <w:r w:rsidR="00633228">
        <w:rPr>
          <w:rFonts w:ascii="Times New Roman" w:hAnsi="Times New Roman" w:cs="Times New Roman"/>
          <w:sz w:val="24"/>
          <w:szCs w:val="24"/>
        </w:rPr>
        <w:t xml:space="preserve">  </w:t>
      </w:r>
      <w:r w:rsidR="00887306">
        <w:rPr>
          <w:rFonts w:ascii="Times New Roman" w:hAnsi="Times New Roman" w:cs="Times New Roman"/>
          <w:sz w:val="24"/>
          <w:szCs w:val="24"/>
        </w:rPr>
        <w:t xml:space="preserve"> AN</w:t>
      </w:r>
      <w:r w:rsidR="00B113AA">
        <w:rPr>
          <w:rFonts w:ascii="Times New Roman" w:hAnsi="Times New Roman" w:cs="Times New Roman"/>
          <w:sz w:val="24"/>
          <w:szCs w:val="24"/>
        </w:rPr>
        <w:t>C</w:t>
      </w:r>
      <w:r w:rsidR="00887306">
        <w:rPr>
          <w:rFonts w:ascii="Times New Roman" w:hAnsi="Times New Roman" w:cs="Times New Roman"/>
          <w:sz w:val="24"/>
          <w:szCs w:val="24"/>
        </w:rPr>
        <w:t xml:space="preserve">SA left the determination of whether corporation lands were “Indian Country” “where federal and tribal rather than state jurisdiction extends” and where tribal governments can tax, regulate non-native affairs and land use, and make laws while holding onto sovereign immunity (Carpenter, 1999) </w:t>
      </w:r>
      <w:r w:rsidR="008C25E6">
        <w:rPr>
          <w:rFonts w:ascii="Times New Roman" w:hAnsi="Times New Roman" w:cs="Times New Roman"/>
          <w:sz w:val="24"/>
          <w:szCs w:val="24"/>
        </w:rPr>
        <w:t>.</w:t>
      </w:r>
      <w:r w:rsidR="00887306">
        <w:rPr>
          <w:rFonts w:ascii="Times New Roman" w:hAnsi="Times New Roman" w:cs="Times New Roman"/>
          <w:sz w:val="24"/>
          <w:szCs w:val="24"/>
        </w:rPr>
        <w:t xml:space="preserve">  </w:t>
      </w:r>
      <w:r w:rsidR="00A73BCE">
        <w:rPr>
          <w:rFonts w:ascii="Times New Roman" w:hAnsi="Times New Roman" w:cs="Times New Roman"/>
          <w:sz w:val="24"/>
          <w:szCs w:val="24"/>
        </w:rPr>
        <w:t>A</w:t>
      </w:r>
      <w:r w:rsidR="00887306">
        <w:rPr>
          <w:rFonts w:ascii="Times New Roman" w:hAnsi="Times New Roman" w:cs="Times New Roman"/>
          <w:sz w:val="24"/>
          <w:szCs w:val="24"/>
        </w:rPr>
        <w:t xml:space="preserve">fter </w:t>
      </w:r>
      <w:r w:rsidR="00887306" w:rsidRPr="00F55BC6">
        <w:rPr>
          <w:rFonts w:ascii="Times New Roman" w:hAnsi="Times New Roman" w:cs="Times New Roman"/>
          <w:i/>
          <w:sz w:val="24"/>
          <w:szCs w:val="24"/>
        </w:rPr>
        <w:t>Alaska v. Venetie</w:t>
      </w:r>
      <w:r w:rsidR="00887306">
        <w:rPr>
          <w:rFonts w:ascii="Times New Roman" w:hAnsi="Times New Roman" w:cs="Times New Roman"/>
          <w:sz w:val="24"/>
          <w:szCs w:val="24"/>
        </w:rPr>
        <w:t xml:space="preserve"> reached the Supreme Court</w:t>
      </w:r>
      <w:r w:rsidR="008C25E6">
        <w:rPr>
          <w:rFonts w:ascii="Times New Roman" w:hAnsi="Times New Roman" w:cs="Times New Roman"/>
          <w:sz w:val="24"/>
          <w:szCs w:val="24"/>
        </w:rPr>
        <w:t xml:space="preserve"> in</w:t>
      </w:r>
      <w:r w:rsidR="00887306">
        <w:rPr>
          <w:rFonts w:ascii="Times New Roman" w:hAnsi="Times New Roman" w:cs="Times New Roman"/>
          <w:sz w:val="24"/>
          <w:szCs w:val="24"/>
        </w:rPr>
        <w:t xml:space="preserve"> 1997</w:t>
      </w:r>
      <w:r w:rsidR="00A73BCE">
        <w:rPr>
          <w:rFonts w:ascii="Times New Roman" w:hAnsi="Times New Roman" w:cs="Times New Roman"/>
          <w:sz w:val="24"/>
          <w:szCs w:val="24"/>
        </w:rPr>
        <w:t>,</w:t>
      </w:r>
      <w:r w:rsidR="00887306">
        <w:rPr>
          <w:rFonts w:ascii="Times New Roman" w:hAnsi="Times New Roman" w:cs="Times New Roman"/>
          <w:sz w:val="24"/>
          <w:szCs w:val="24"/>
        </w:rPr>
        <w:t xml:space="preserve"> a powerful blow to the powers of the village governments</w:t>
      </w:r>
      <w:r w:rsidR="00A73BCE">
        <w:rPr>
          <w:rFonts w:ascii="Times New Roman" w:hAnsi="Times New Roman" w:cs="Times New Roman"/>
          <w:sz w:val="24"/>
          <w:szCs w:val="24"/>
        </w:rPr>
        <w:t xml:space="preserve"> was dealt.</w:t>
      </w:r>
      <w:r w:rsidR="00887306">
        <w:rPr>
          <w:rFonts w:ascii="Times New Roman" w:hAnsi="Times New Roman" w:cs="Times New Roman"/>
          <w:sz w:val="24"/>
          <w:szCs w:val="24"/>
        </w:rPr>
        <w:t xml:space="preserve">  Few of the powers of democratic governance were left standing.  </w:t>
      </w:r>
      <w:r>
        <w:rPr>
          <w:rFonts w:ascii="Times New Roman" w:hAnsi="Times New Roman" w:cs="Times New Roman"/>
          <w:sz w:val="24"/>
          <w:szCs w:val="24"/>
        </w:rPr>
        <w:t xml:space="preserve"> </w:t>
      </w:r>
    </w:p>
    <w:p w:rsidR="007B7D28" w:rsidRDefault="00633228" w:rsidP="00A9454A">
      <w:pPr>
        <w:rPr>
          <w:rFonts w:ascii="Times New Roman" w:hAnsi="Times New Roman" w:cs="Times New Roman"/>
          <w:sz w:val="24"/>
          <w:szCs w:val="24"/>
        </w:rPr>
      </w:pPr>
      <w:r>
        <w:rPr>
          <w:rFonts w:ascii="Times New Roman" w:hAnsi="Times New Roman" w:cs="Times New Roman"/>
          <w:sz w:val="24"/>
          <w:szCs w:val="24"/>
        </w:rPr>
        <w:t>T</w:t>
      </w:r>
      <w:r w:rsidR="00FD50D3" w:rsidRPr="00D938CE">
        <w:rPr>
          <w:rFonts w:ascii="Times New Roman" w:hAnsi="Times New Roman" w:cs="Times New Roman"/>
          <w:sz w:val="24"/>
          <w:szCs w:val="24"/>
        </w:rPr>
        <w:t>he structure of the Regional Corporations led to artificial isolation from market forces.  Their financial structure was unlike that of a regular corporation who could sell shares on</w:t>
      </w:r>
      <w:r w:rsidR="00A9454A" w:rsidRPr="00D938CE">
        <w:rPr>
          <w:rFonts w:ascii="Times New Roman" w:hAnsi="Times New Roman" w:cs="Times New Roman"/>
          <w:sz w:val="24"/>
          <w:szCs w:val="24"/>
        </w:rPr>
        <w:t xml:space="preserve"> the stock exchange.  Instead, they were held by members.  This led to borrowing against assets to get capital or to funneling in money from government sources.  Large cash settlements for land did not </w:t>
      </w:r>
      <w:r w:rsidR="00D60B28" w:rsidRPr="00D938CE">
        <w:rPr>
          <w:rFonts w:ascii="Times New Roman" w:hAnsi="Times New Roman" w:cs="Times New Roman"/>
          <w:sz w:val="24"/>
          <w:szCs w:val="24"/>
        </w:rPr>
        <w:t xml:space="preserve">necessarily </w:t>
      </w:r>
      <w:r w:rsidR="00A9454A" w:rsidRPr="00D938CE">
        <w:rPr>
          <w:rFonts w:ascii="Times New Roman" w:hAnsi="Times New Roman" w:cs="Times New Roman"/>
          <w:sz w:val="24"/>
          <w:szCs w:val="24"/>
        </w:rPr>
        <w:t xml:space="preserve">lead to good investment strategies either. </w:t>
      </w:r>
    </w:p>
    <w:p w:rsidR="003C5CEF" w:rsidRDefault="007B7D28" w:rsidP="00A9454A">
      <w:pPr>
        <w:rPr>
          <w:rFonts w:ascii="Times New Roman" w:hAnsi="Times New Roman" w:cs="Times New Roman"/>
          <w:sz w:val="24"/>
          <w:szCs w:val="24"/>
        </w:rPr>
      </w:pPr>
      <w:r w:rsidRPr="00D938CE">
        <w:rPr>
          <w:rFonts w:ascii="Times New Roman" w:hAnsi="Times New Roman" w:cs="Times New Roman"/>
          <w:sz w:val="24"/>
          <w:szCs w:val="24"/>
        </w:rPr>
        <w:lastRenderedPageBreak/>
        <w:t>The government subsidized the corporations.  They did not have to raise capital</w:t>
      </w:r>
      <w:r w:rsidR="00931765">
        <w:rPr>
          <w:rFonts w:ascii="Times New Roman" w:hAnsi="Times New Roman" w:cs="Times New Roman"/>
          <w:sz w:val="24"/>
          <w:szCs w:val="24"/>
        </w:rPr>
        <w:t>. N</w:t>
      </w:r>
      <w:r w:rsidRPr="00D938CE">
        <w:rPr>
          <w:rFonts w:ascii="Times New Roman" w:hAnsi="Times New Roman" w:cs="Times New Roman"/>
          <w:sz w:val="24"/>
          <w:szCs w:val="24"/>
        </w:rPr>
        <w:t>or were they directly subject to market forces and the information that it brings.  As a result, some of their investment choices were more risky and they tended to invest in diverse businesses creating industrial conglomerates that were difficult to manage</w:t>
      </w:r>
      <w:r w:rsidR="00931765">
        <w:rPr>
          <w:rFonts w:ascii="Times New Roman" w:hAnsi="Times New Roman" w:cs="Times New Roman"/>
          <w:sz w:val="24"/>
          <w:szCs w:val="24"/>
        </w:rPr>
        <w:t xml:space="preserve">. In </w:t>
      </w:r>
      <w:r w:rsidRPr="00D938CE">
        <w:rPr>
          <w:rFonts w:ascii="Times New Roman" w:hAnsi="Times New Roman" w:cs="Times New Roman"/>
          <w:sz w:val="24"/>
          <w:szCs w:val="24"/>
        </w:rPr>
        <w:t>the post-1980 period nearly half of them lost money (McNabb</w:t>
      </w:r>
      <w:r w:rsidR="00046916">
        <w:rPr>
          <w:rFonts w:ascii="Times New Roman" w:hAnsi="Times New Roman" w:cs="Times New Roman"/>
          <w:sz w:val="24"/>
          <w:szCs w:val="24"/>
        </w:rPr>
        <w:t>,</w:t>
      </w:r>
      <w:r w:rsidRPr="00D938CE">
        <w:rPr>
          <w:rFonts w:ascii="Times New Roman" w:hAnsi="Times New Roman" w:cs="Times New Roman"/>
          <w:sz w:val="24"/>
          <w:szCs w:val="24"/>
        </w:rPr>
        <w:t xml:space="preserve"> p.3)</w:t>
      </w:r>
      <w:r w:rsidR="00500D4E">
        <w:rPr>
          <w:rFonts w:ascii="Times New Roman" w:hAnsi="Times New Roman" w:cs="Times New Roman"/>
          <w:sz w:val="24"/>
          <w:szCs w:val="24"/>
        </w:rPr>
        <w:t xml:space="preserve">. </w:t>
      </w:r>
      <w:r w:rsidRPr="00D938CE">
        <w:rPr>
          <w:rFonts w:ascii="Times New Roman" w:hAnsi="Times New Roman" w:cs="Times New Roman"/>
          <w:sz w:val="24"/>
          <w:szCs w:val="24"/>
        </w:rPr>
        <w:t xml:space="preserve"> Many invested in Alaskan enterprises, a state particularly subject to economic downturns.  Corporations usually raise money by borrowing money or by selling shares.  Running a corporation required skills and resources that many Native Corporations did not possess at the outset. </w:t>
      </w:r>
      <w:r>
        <w:rPr>
          <w:rFonts w:ascii="Times New Roman" w:hAnsi="Times New Roman" w:cs="Times New Roman"/>
          <w:sz w:val="24"/>
          <w:szCs w:val="24"/>
        </w:rPr>
        <w:t xml:space="preserve"> </w:t>
      </w:r>
      <w:r w:rsidRPr="00D938CE">
        <w:rPr>
          <w:rFonts w:ascii="Times New Roman" w:hAnsi="Times New Roman" w:cs="Times New Roman"/>
          <w:sz w:val="24"/>
          <w:szCs w:val="24"/>
        </w:rPr>
        <w:t>The Alaska Native Corporation model made selling shares problematic, and so they tended to go into debt with loans.  Some were able to balance the books by selling their net operating losses to other corporations but the IRS stopped that and took over half the proceeds into escrow pending their approval (McNabb, p.4)</w:t>
      </w:r>
      <w:r w:rsidR="008C25E6">
        <w:rPr>
          <w:rFonts w:ascii="Times New Roman" w:hAnsi="Times New Roman" w:cs="Times New Roman"/>
          <w:sz w:val="24"/>
          <w:szCs w:val="24"/>
        </w:rPr>
        <w:t>.</w:t>
      </w:r>
      <w:r w:rsidR="00A9454A" w:rsidRPr="00D938CE">
        <w:rPr>
          <w:rFonts w:ascii="Times New Roman" w:hAnsi="Times New Roman" w:cs="Times New Roman"/>
          <w:sz w:val="24"/>
          <w:szCs w:val="24"/>
        </w:rPr>
        <w:br/>
      </w:r>
      <w:r w:rsidR="00A9454A" w:rsidRPr="00D938CE">
        <w:rPr>
          <w:rFonts w:ascii="Times New Roman" w:hAnsi="Times New Roman" w:cs="Times New Roman"/>
          <w:sz w:val="24"/>
          <w:szCs w:val="24"/>
        </w:rPr>
        <w:br/>
      </w:r>
      <w:r w:rsidR="00633228">
        <w:rPr>
          <w:rFonts w:ascii="Times New Roman" w:hAnsi="Times New Roman" w:cs="Times New Roman"/>
          <w:sz w:val="24"/>
          <w:szCs w:val="24"/>
        </w:rPr>
        <w:t>I</w:t>
      </w:r>
      <w:r w:rsidR="00A9454A" w:rsidRPr="00D938CE">
        <w:rPr>
          <w:rFonts w:ascii="Times New Roman" w:hAnsi="Times New Roman" w:cs="Times New Roman"/>
          <w:sz w:val="24"/>
          <w:szCs w:val="24"/>
        </w:rPr>
        <w:t>ndigenous communities were often isolated from economic and technological advances</w:t>
      </w:r>
      <w:r w:rsidR="00A7462F">
        <w:rPr>
          <w:rFonts w:ascii="Times New Roman" w:hAnsi="Times New Roman" w:cs="Times New Roman"/>
          <w:sz w:val="24"/>
          <w:szCs w:val="24"/>
        </w:rPr>
        <w:t xml:space="preserve"> and across the region considerable inequality existed. </w:t>
      </w:r>
      <w:r w:rsidR="00A9454A" w:rsidRPr="00D938CE">
        <w:rPr>
          <w:rFonts w:ascii="Times New Roman" w:hAnsi="Times New Roman" w:cs="Times New Roman"/>
          <w:sz w:val="24"/>
          <w:szCs w:val="24"/>
        </w:rPr>
        <w:t xml:space="preserve"> ANC</w:t>
      </w:r>
      <w:r w:rsidR="00A7462F">
        <w:rPr>
          <w:rFonts w:ascii="Times New Roman" w:hAnsi="Times New Roman" w:cs="Times New Roman"/>
          <w:sz w:val="24"/>
          <w:szCs w:val="24"/>
        </w:rPr>
        <w:t>S</w:t>
      </w:r>
      <w:r w:rsidR="00A9454A" w:rsidRPr="00D938CE">
        <w:rPr>
          <w:rFonts w:ascii="Times New Roman" w:hAnsi="Times New Roman" w:cs="Times New Roman"/>
          <w:sz w:val="24"/>
          <w:szCs w:val="24"/>
        </w:rPr>
        <w:t xml:space="preserve">A never addressed </w:t>
      </w:r>
      <w:r w:rsidR="008C25E6">
        <w:rPr>
          <w:rFonts w:ascii="Times New Roman" w:hAnsi="Times New Roman" w:cs="Times New Roman"/>
          <w:sz w:val="24"/>
          <w:szCs w:val="24"/>
        </w:rPr>
        <w:t>N</w:t>
      </w:r>
      <w:r w:rsidR="00A9454A" w:rsidRPr="00D938CE">
        <w:rPr>
          <w:rFonts w:ascii="Times New Roman" w:hAnsi="Times New Roman" w:cs="Times New Roman"/>
          <w:sz w:val="24"/>
          <w:szCs w:val="24"/>
        </w:rPr>
        <w:t xml:space="preserve">ative rights to normal </w:t>
      </w:r>
      <w:r w:rsidR="00A6555A" w:rsidRPr="00D938CE">
        <w:rPr>
          <w:rFonts w:ascii="Times New Roman" w:hAnsi="Times New Roman" w:cs="Times New Roman"/>
          <w:sz w:val="24"/>
          <w:szCs w:val="24"/>
        </w:rPr>
        <w:t>infrastructure</w:t>
      </w:r>
      <w:r w:rsidR="00A9454A" w:rsidRPr="00D938CE">
        <w:rPr>
          <w:rFonts w:ascii="Times New Roman" w:hAnsi="Times New Roman" w:cs="Times New Roman"/>
          <w:sz w:val="24"/>
          <w:szCs w:val="24"/>
        </w:rPr>
        <w:t xml:space="preserve"> that was basic to economic development. </w:t>
      </w:r>
      <w:r w:rsidR="002644A3" w:rsidRPr="00D938CE">
        <w:rPr>
          <w:rFonts w:ascii="Times New Roman" w:hAnsi="Times New Roman" w:cs="Times New Roman"/>
          <w:sz w:val="24"/>
          <w:szCs w:val="24"/>
        </w:rPr>
        <w:t xml:space="preserve"> </w:t>
      </w:r>
      <w:r w:rsidR="00950997" w:rsidRPr="00D938CE">
        <w:rPr>
          <w:rFonts w:ascii="Times New Roman" w:hAnsi="Times New Roman" w:cs="Times New Roman"/>
          <w:sz w:val="24"/>
          <w:szCs w:val="24"/>
        </w:rPr>
        <w:t xml:space="preserve">Although the Arctic Slope Corporation was making money from its oil leases, only half of the </w:t>
      </w:r>
      <w:r w:rsidR="008C25E6">
        <w:rPr>
          <w:rFonts w:ascii="Times New Roman" w:hAnsi="Times New Roman" w:cs="Times New Roman"/>
          <w:sz w:val="24"/>
          <w:szCs w:val="24"/>
        </w:rPr>
        <w:t>N</w:t>
      </w:r>
      <w:r w:rsidR="00950997" w:rsidRPr="00D938CE">
        <w:rPr>
          <w:rFonts w:ascii="Times New Roman" w:hAnsi="Times New Roman" w:cs="Times New Roman"/>
          <w:sz w:val="24"/>
          <w:szCs w:val="24"/>
        </w:rPr>
        <w:t>ative population felt that it brought good effects and jobs. Most of Arctic Slope Corporation</w:t>
      </w:r>
      <w:r w:rsidR="008C25E6">
        <w:rPr>
          <w:rFonts w:ascii="Times New Roman" w:hAnsi="Times New Roman" w:cs="Times New Roman"/>
          <w:sz w:val="24"/>
          <w:szCs w:val="24"/>
        </w:rPr>
        <w:t>’s</w:t>
      </w:r>
      <w:r w:rsidR="00950997" w:rsidRPr="00D938CE">
        <w:rPr>
          <w:rFonts w:ascii="Times New Roman" w:hAnsi="Times New Roman" w:cs="Times New Roman"/>
          <w:sz w:val="24"/>
          <w:szCs w:val="24"/>
        </w:rPr>
        <w:t xml:space="preserve"> </w:t>
      </w:r>
      <w:r w:rsidR="00DE4C3F" w:rsidRPr="00D938CE">
        <w:rPr>
          <w:rFonts w:ascii="Times New Roman" w:hAnsi="Times New Roman" w:cs="Times New Roman"/>
          <w:sz w:val="24"/>
          <w:szCs w:val="24"/>
        </w:rPr>
        <w:t>millions of dollar</w:t>
      </w:r>
      <w:r w:rsidR="00A9454A" w:rsidRPr="00D938CE">
        <w:rPr>
          <w:rFonts w:ascii="Times New Roman" w:hAnsi="Times New Roman" w:cs="Times New Roman"/>
          <w:sz w:val="24"/>
          <w:szCs w:val="24"/>
        </w:rPr>
        <w:t>s in i</w:t>
      </w:r>
      <w:r w:rsidR="00950997" w:rsidRPr="00D938CE">
        <w:rPr>
          <w:rFonts w:ascii="Times New Roman" w:hAnsi="Times New Roman" w:cs="Times New Roman"/>
          <w:sz w:val="24"/>
          <w:szCs w:val="24"/>
        </w:rPr>
        <w:t xml:space="preserve">nvestments were oil related and development directed.   </w:t>
      </w:r>
      <w:r w:rsidR="00A9454A" w:rsidRPr="00D938CE">
        <w:rPr>
          <w:rFonts w:ascii="Times New Roman" w:hAnsi="Times New Roman" w:cs="Times New Roman"/>
          <w:sz w:val="24"/>
          <w:szCs w:val="24"/>
        </w:rPr>
        <w:t xml:space="preserve"> </w:t>
      </w:r>
    </w:p>
    <w:p w:rsidR="00931765" w:rsidRDefault="00A9454A" w:rsidP="00A9454A">
      <w:pPr>
        <w:rPr>
          <w:rFonts w:ascii="Times New Roman" w:hAnsi="Times New Roman" w:cs="Times New Roman"/>
          <w:sz w:val="24"/>
          <w:szCs w:val="24"/>
        </w:rPr>
      </w:pPr>
      <w:r w:rsidRPr="00D938CE">
        <w:rPr>
          <w:rFonts w:ascii="Times New Roman" w:hAnsi="Times New Roman" w:cs="Times New Roman"/>
          <w:sz w:val="24"/>
          <w:szCs w:val="24"/>
        </w:rPr>
        <w:t>The 13 Regional Corporations were unequal in wealth, resources and de</w:t>
      </w:r>
      <w:r w:rsidR="00E23217" w:rsidRPr="00D938CE">
        <w:rPr>
          <w:rFonts w:ascii="Times New Roman" w:hAnsi="Times New Roman" w:cs="Times New Roman"/>
          <w:sz w:val="24"/>
          <w:szCs w:val="24"/>
        </w:rPr>
        <w:t>g</w:t>
      </w:r>
      <w:r w:rsidRPr="00D938CE">
        <w:rPr>
          <w:rFonts w:ascii="Times New Roman" w:hAnsi="Times New Roman" w:cs="Times New Roman"/>
          <w:sz w:val="24"/>
          <w:szCs w:val="24"/>
        </w:rPr>
        <w:t xml:space="preserve">ree of isolation. </w:t>
      </w:r>
      <w:r w:rsidR="00E23217" w:rsidRPr="00D938CE">
        <w:rPr>
          <w:rFonts w:ascii="Times New Roman" w:hAnsi="Times New Roman" w:cs="Times New Roman"/>
          <w:sz w:val="24"/>
          <w:szCs w:val="24"/>
        </w:rPr>
        <w:t xml:space="preserve">The division of </w:t>
      </w:r>
      <w:r w:rsidR="00DE4C3F" w:rsidRPr="00D938CE">
        <w:rPr>
          <w:rFonts w:ascii="Times New Roman" w:hAnsi="Times New Roman" w:cs="Times New Roman"/>
          <w:sz w:val="24"/>
          <w:szCs w:val="24"/>
        </w:rPr>
        <w:t>Alaska Natives into 13 Regional Corporations</w:t>
      </w:r>
      <w:r w:rsidRPr="00D938CE">
        <w:rPr>
          <w:rFonts w:ascii="Times New Roman" w:hAnsi="Times New Roman" w:cs="Times New Roman"/>
          <w:sz w:val="24"/>
          <w:szCs w:val="24"/>
        </w:rPr>
        <w:t xml:space="preserve"> creat</w:t>
      </w:r>
      <w:r w:rsidR="00211199" w:rsidRPr="00D938CE">
        <w:rPr>
          <w:rFonts w:ascii="Times New Roman" w:hAnsi="Times New Roman" w:cs="Times New Roman"/>
          <w:sz w:val="24"/>
          <w:szCs w:val="24"/>
        </w:rPr>
        <w:t>ed</w:t>
      </w:r>
      <w:r w:rsidRPr="00D938CE">
        <w:rPr>
          <w:rFonts w:ascii="Times New Roman" w:hAnsi="Times New Roman" w:cs="Times New Roman"/>
          <w:sz w:val="24"/>
          <w:szCs w:val="24"/>
        </w:rPr>
        <w:t xml:space="preserve"> new arenas of </w:t>
      </w:r>
      <w:r w:rsidR="00DE4C3F" w:rsidRPr="00D938CE">
        <w:rPr>
          <w:rFonts w:ascii="Times New Roman" w:hAnsi="Times New Roman" w:cs="Times New Roman"/>
          <w:sz w:val="24"/>
          <w:szCs w:val="24"/>
        </w:rPr>
        <w:t>competition and inequality</w:t>
      </w:r>
      <w:r w:rsidRPr="00D938CE">
        <w:rPr>
          <w:rFonts w:ascii="Times New Roman" w:hAnsi="Times New Roman" w:cs="Times New Roman"/>
          <w:sz w:val="24"/>
          <w:szCs w:val="24"/>
        </w:rPr>
        <w:t xml:space="preserve">. </w:t>
      </w:r>
      <w:r w:rsidR="00DE4C3F" w:rsidRPr="00D938CE">
        <w:rPr>
          <w:rFonts w:ascii="Times New Roman" w:hAnsi="Times New Roman" w:cs="Times New Roman"/>
          <w:sz w:val="24"/>
          <w:szCs w:val="24"/>
        </w:rPr>
        <w:t xml:space="preserve"> </w:t>
      </w:r>
      <w:r w:rsidR="00B2785F" w:rsidRPr="00D938CE">
        <w:rPr>
          <w:rFonts w:ascii="Times New Roman" w:hAnsi="Times New Roman" w:cs="Times New Roman"/>
          <w:sz w:val="24"/>
          <w:szCs w:val="24"/>
        </w:rPr>
        <w:t>AN</w:t>
      </w:r>
      <w:r w:rsidR="00A7462F">
        <w:rPr>
          <w:rFonts w:ascii="Times New Roman" w:hAnsi="Times New Roman" w:cs="Times New Roman"/>
          <w:sz w:val="24"/>
          <w:szCs w:val="24"/>
        </w:rPr>
        <w:t>C</w:t>
      </w:r>
      <w:r w:rsidR="00B2785F" w:rsidRPr="00D938CE">
        <w:rPr>
          <w:rFonts w:ascii="Times New Roman" w:hAnsi="Times New Roman" w:cs="Times New Roman"/>
          <w:sz w:val="24"/>
          <w:szCs w:val="24"/>
        </w:rPr>
        <w:t xml:space="preserve">SA included a controversial revenue sharing provision 7 (1) that required 70% of all revenues derived from </w:t>
      </w:r>
      <w:r w:rsidR="002644A3" w:rsidRPr="00D938CE">
        <w:rPr>
          <w:rFonts w:ascii="Times New Roman" w:hAnsi="Times New Roman" w:cs="Times New Roman"/>
          <w:sz w:val="24"/>
          <w:szCs w:val="24"/>
        </w:rPr>
        <w:t xml:space="preserve">timber or subsurface </w:t>
      </w:r>
      <w:r w:rsidR="00B2785F" w:rsidRPr="00D938CE">
        <w:rPr>
          <w:rFonts w:ascii="Times New Roman" w:hAnsi="Times New Roman" w:cs="Times New Roman"/>
          <w:sz w:val="24"/>
          <w:szCs w:val="24"/>
        </w:rPr>
        <w:t>resource development to be shared among the 12 in-state AN</w:t>
      </w:r>
      <w:r w:rsidR="00A7462F">
        <w:rPr>
          <w:rFonts w:ascii="Times New Roman" w:hAnsi="Times New Roman" w:cs="Times New Roman"/>
          <w:sz w:val="24"/>
          <w:szCs w:val="24"/>
        </w:rPr>
        <w:t>C</w:t>
      </w:r>
      <w:r w:rsidR="00B2785F" w:rsidRPr="00D938CE">
        <w:rPr>
          <w:rFonts w:ascii="Times New Roman" w:hAnsi="Times New Roman" w:cs="Times New Roman"/>
          <w:sz w:val="24"/>
          <w:szCs w:val="24"/>
        </w:rPr>
        <w:t xml:space="preserve">SA Corporations. </w:t>
      </w:r>
      <w:r w:rsidR="002644A3" w:rsidRPr="00D938CE">
        <w:rPr>
          <w:rFonts w:ascii="Times New Roman" w:hAnsi="Times New Roman" w:cs="Times New Roman"/>
          <w:sz w:val="24"/>
          <w:szCs w:val="24"/>
        </w:rPr>
        <w:t xml:space="preserve"> However, losses </w:t>
      </w:r>
      <w:r w:rsidRPr="00D938CE">
        <w:rPr>
          <w:rFonts w:ascii="Times New Roman" w:hAnsi="Times New Roman" w:cs="Times New Roman"/>
          <w:sz w:val="24"/>
          <w:szCs w:val="24"/>
        </w:rPr>
        <w:t>were</w:t>
      </w:r>
      <w:r w:rsidR="002644A3" w:rsidRPr="00D938CE">
        <w:rPr>
          <w:rFonts w:ascii="Times New Roman" w:hAnsi="Times New Roman" w:cs="Times New Roman"/>
          <w:sz w:val="24"/>
          <w:szCs w:val="24"/>
        </w:rPr>
        <w:t xml:space="preserve"> not shared and losers st</w:t>
      </w:r>
      <w:r w:rsidR="00D60B28" w:rsidRPr="00D938CE">
        <w:rPr>
          <w:rFonts w:ascii="Times New Roman" w:hAnsi="Times New Roman" w:cs="Times New Roman"/>
          <w:sz w:val="24"/>
          <w:szCs w:val="24"/>
        </w:rPr>
        <w:t>ood</w:t>
      </w:r>
      <w:r w:rsidR="002644A3" w:rsidRPr="00D938CE">
        <w:rPr>
          <w:rFonts w:ascii="Times New Roman" w:hAnsi="Times New Roman" w:cs="Times New Roman"/>
          <w:sz w:val="24"/>
          <w:szCs w:val="24"/>
        </w:rPr>
        <w:t xml:space="preserve"> alone.  </w:t>
      </w:r>
      <w:r w:rsidR="00D60B28" w:rsidRPr="00D938CE">
        <w:rPr>
          <w:rFonts w:ascii="Times New Roman" w:hAnsi="Times New Roman" w:cs="Times New Roman"/>
          <w:sz w:val="24"/>
          <w:szCs w:val="24"/>
        </w:rPr>
        <w:t>This</w:t>
      </w:r>
      <w:r w:rsidR="00B2785F" w:rsidRPr="00D938CE">
        <w:rPr>
          <w:rFonts w:ascii="Times New Roman" w:hAnsi="Times New Roman" w:cs="Times New Roman"/>
          <w:sz w:val="24"/>
          <w:szCs w:val="24"/>
        </w:rPr>
        <w:t xml:space="preserve"> was intended to be an equalizer between the regions with richer resources and those with less.  The result was </w:t>
      </w:r>
      <w:r w:rsidR="002644A3" w:rsidRPr="00D938CE">
        <w:rPr>
          <w:rFonts w:ascii="Times New Roman" w:hAnsi="Times New Roman" w:cs="Times New Roman"/>
          <w:sz w:val="24"/>
          <w:szCs w:val="24"/>
        </w:rPr>
        <w:t>all twelve native corporations su</w:t>
      </w:r>
      <w:r w:rsidR="00F96CEB" w:rsidRPr="00D938CE">
        <w:rPr>
          <w:rFonts w:ascii="Times New Roman" w:hAnsi="Times New Roman" w:cs="Times New Roman"/>
          <w:sz w:val="24"/>
          <w:szCs w:val="24"/>
        </w:rPr>
        <w:t>ed</w:t>
      </w:r>
      <w:r w:rsidR="002644A3" w:rsidRPr="00D938CE">
        <w:rPr>
          <w:rFonts w:ascii="Times New Roman" w:hAnsi="Times New Roman" w:cs="Times New Roman"/>
          <w:sz w:val="24"/>
          <w:szCs w:val="24"/>
        </w:rPr>
        <w:t xml:space="preserve"> each other.</w:t>
      </w:r>
      <w:r w:rsidR="00B2785F"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 xml:space="preserve">The oil-rich Arctic Slope Regional Corporation almost doubled its wealth reaching </w:t>
      </w:r>
      <w:r w:rsidR="00046916">
        <w:rPr>
          <w:rFonts w:ascii="Times New Roman" w:hAnsi="Times New Roman" w:cs="Times New Roman"/>
          <w:sz w:val="24"/>
          <w:szCs w:val="24"/>
        </w:rPr>
        <w:t xml:space="preserve"> </w:t>
      </w:r>
      <w:r w:rsidR="00A6555A" w:rsidRPr="00D938CE">
        <w:rPr>
          <w:rFonts w:ascii="Times New Roman" w:hAnsi="Times New Roman" w:cs="Times New Roman"/>
          <w:sz w:val="24"/>
          <w:szCs w:val="24"/>
        </w:rPr>
        <w:t xml:space="preserve">$24.3 million by 1980 for a membership of 4,000 shareholders. </w:t>
      </w:r>
      <w:r w:rsidR="00B2785F" w:rsidRPr="00D938CE">
        <w:rPr>
          <w:rFonts w:ascii="Times New Roman" w:hAnsi="Times New Roman" w:cs="Times New Roman"/>
          <w:sz w:val="24"/>
          <w:szCs w:val="24"/>
        </w:rPr>
        <w:t xml:space="preserve">Most of the land </w:t>
      </w:r>
      <w:r w:rsidR="003C5CEF">
        <w:rPr>
          <w:rFonts w:ascii="Times New Roman" w:hAnsi="Times New Roman" w:cs="Times New Roman"/>
          <w:sz w:val="24"/>
          <w:szCs w:val="24"/>
        </w:rPr>
        <w:t>wa</w:t>
      </w:r>
      <w:r w:rsidR="00B2785F" w:rsidRPr="00D938CE">
        <w:rPr>
          <w:rFonts w:ascii="Times New Roman" w:hAnsi="Times New Roman" w:cs="Times New Roman"/>
          <w:sz w:val="24"/>
          <w:szCs w:val="24"/>
        </w:rPr>
        <w:t xml:space="preserve">s leased to American oil corporations.  </w:t>
      </w:r>
      <w:r w:rsidR="00497BF5" w:rsidRPr="00D938CE">
        <w:rPr>
          <w:rFonts w:ascii="Times New Roman" w:hAnsi="Times New Roman" w:cs="Times New Roman"/>
          <w:sz w:val="24"/>
          <w:szCs w:val="24"/>
        </w:rPr>
        <w:t xml:space="preserve">Unable to select lands from within the National Petroleum Reserve on the North Slope, the </w:t>
      </w:r>
      <w:r w:rsidR="00497BF5">
        <w:rPr>
          <w:rFonts w:ascii="Times New Roman" w:hAnsi="Times New Roman" w:cs="Times New Roman"/>
          <w:sz w:val="24"/>
          <w:szCs w:val="24"/>
        </w:rPr>
        <w:t xml:space="preserve">Native </w:t>
      </w:r>
      <w:r w:rsidR="00497BF5" w:rsidRPr="00D938CE">
        <w:rPr>
          <w:rFonts w:ascii="Times New Roman" w:hAnsi="Times New Roman" w:cs="Times New Roman"/>
          <w:sz w:val="24"/>
          <w:szCs w:val="24"/>
        </w:rPr>
        <w:t xml:space="preserve">Corporation </w:t>
      </w:r>
      <w:r w:rsidR="00497BF5">
        <w:rPr>
          <w:rFonts w:ascii="Times New Roman" w:hAnsi="Times New Roman" w:cs="Times New Roman"/>
          <w:sz w:val="24"/>
          <w:szCs w:val="24"/>
        </w:rPr>
        <w:t xml:space="preserve">had to </w:t>
      </w:r>
      <w:r w:rsidR="00497BF5" w:rsidRPr="00D938CE">
        <w:rPr>
          <w:rFonts w:ascii="Times New Roman" w:hAnsi="Times New Roman" w:cs="Times New Roman"/>
          <w:sz w:val="24"/>
          <w:szCs w:val="24"/>
        </w:rPr>
        <w:t xml:space="preserve">gain the right through </w:t>
      </w:r>
      <w:r w:rsidR="00497BF5">
        <w:rPr>
          <w:rFonts w:ascii="Times New Roman" w:hAnsi="Times New Roman" w:cs="Times New Roman"/>
          <w:sz w:val="24"/>
          <w:szCs w:val="24"/>
        </w:rPr>
        <w:t>yet another</w:t>
      </w:r>
      <w:r w:rsidR="00931765">
        <w:rPr>
          <w:rFonts w:ascii="Times New Roman" w:hAnsi="Times New Roman" w:cs="Times New Roman"/>
          <w:sz w:val="24"/>
          <w:szCs w:val="24"/>
        </w:rPr>
        <w:t xml:space="preserve"> </w:t>
      </w:r>
      <w:r w:rsidR="00497BF5" w:rsidRPr="00D938CE">
        <w:rPr>
          <w:rFonts w:ascii="Times New Roman" w:hAnsi="Times New Roman" w:cs="Times New Roman"/>
          <w:sz w:val="24"/>
          <w:szCs w:val="24"/>
        </w:rPr>
        <w:t xml:space="preserve">amendment to go back into the Reserve once it is opened for lease sales.  </w:t>
      </w:r>
      <w:r w:rsidR="00316993" w:rsidRPr="00D938CE">
        <w:rPr>
          <w:rFonts w:ascii="Times New Roman" w:hAnsi="Times New Roman" w:cs="Times New Roman"/>
          <w:sz w:val="24"/>
          <w:szCs w:val="24"/>
        </w:rPr>
        <w:t>Ten years after Presi</w:t>
      </w:r>
      <w:r w:rsidRPr="00D938CE">
        <w:rPr>
          <w:rFonts w:ascii="Times New Roman" w:hAnsi="Times New Roman" w:cs="Times New Roman"/>
          <w:sz w:val="24"/>
          <w:szCs w:val="24"/>
        </w:rPr>
        <w:t>d</w:t>
      </w:r>
      <w:r w:rsidR="00316993" w:rsidRPr="00D938CE">
        <w:rPr>
          <w:rFonts w:ascii="Times New Roman" w:hAnsi="Times New Roman" w:cs="Times New Roman"/>
          <w:sz w:val="24"/>
          <w:szCs w:val="24"/>
        </w:rPr>
        <w:t xml:space="preserve">ent Nixon signed the </w:t>
      </w:r>
      <w:r w:rsidRPr="00D938CE">
        <w:rPr>
          <w:rFonts w:ascii="Times New Roman" w:hAnsi="Times New Roman" w:cs="Times New Roman"/>
          <w:sz w:val="24"/>
          <w:szCs w:val="24"/>
        </w:rPr>
        <w:t>AN</w:t>
      </w:r>
      <w:r w:rsidR="00A7462F">
        <w:rPr>
          <w:rFonts w:ascii="Times New Roman" w:hAnsi="Times New Roman" w:cs="Times New Roman"/>
          <w:sz w:val="24"/>
          <w:szCs w:val="24"/>
        </w:rPr>
        <w:t>C</w:t>
      </w:r>
      <w:r w:rsidRPr="00D938CE">
        <w:rPr>
          <w:rFonts w:ascii="Times New Roman" w:hAnsi="Times New Roman" w:cs="Times New Roman"/>
          <w:sz w:val="24"/>
          <w:szCs w:val="24"/>
        </w:rPr>
        <w:t xml:space="preserve">SA, </w:t>
      </w:r>
      <w:r w:rsidR="00316993" w:rsidRPr="00D938CE">
        <w:rPr>
          <w:rFonts w:ascii="Times New Roman" w:hAnsi="Times New Roman" w:cs="Times New Roman"/>
          <w:sz w:val="24"/>
          <w:szCs w:val="24"/>
        </w:rPr>
        <w:t xml:space="preserve">one Alaska Native Corporation made the Fortune 1000, another teetered on bankruptcy and </w:t>
      </w:r>
      <w:r w:rsidRPr="00D938CE">
        <w:rPr>
          <w:rFonts w:ascii="Times New Roman" w:hAnsi="Times New Roman" w:cs="Times New Roman"/>
          <w:sz w:val="24"/>
          <w:szCs w:val="24"/>
        </w:rPr>
        <w:t>one</w:t>
      </w:r>
      <w:r w:rsidR="00316993" w:rsidRPr="00D938CE">
        <w:rPr>
          <w:rFonts w:ascii="Times New Roman" w:hAnsi="Times New Roman" w:cs="Times New Roman"/>
          <w:sz w:val="24"/>
          <w:szCs w:val="24"/>
        </w:rPr>
        <w:t xml:space="preserve"> group of merged village co</w:t>
      </w:r>
      <w:r w:rsidRPr="00D938CE">
        <w:rPr>
          <w:rFonts w:ascii="Times New Roman" w:hAnsi="Times New Roman" w:cs="Times New Roman"/>
          <w:sz w:val="24"/>
          <w:szCs w:val="24"/>
        </w:rPr>
        <w:t>r</w:t>
      </w:r>
      <w:r w:rsidR="00316993" w:rsidRPr="00D938CE">
        <w:rPr>
          <w:rFonts w:ascii="Times New Roman" w:hAnsi="Times New Roman" w:cs="Times New Roman"/>
          <w:sz w:val="24"/>
          <w:szCs w:val="24"/>
        </w:rPr>
        <w:t xml:space="preserve">porations made a million dollars, </w:t>
      </w:r>
      <w:r w:rsidRPr="00D938CE">
        <w:rPr>
          <w:rFonts w:ascii="Times New Roman" w:hAnsi="Times New Roman" w:cs="Times New Roman"/>
          <w:sz w:val="24"/>
          <w:szCs w:val="24"/>
        </w:rPr>
        <w:t xml:space="preserve">while </w:t>
      </w:r>
      <w:r w:rsidR="00316993" w:rsidRPr="00D938CE">
        <w:rPr>
          <w:rFonts w:ascii="Times New Roman" w:hAnsi="Times New Roman" w:cs="Times New Roman"/>
          <w:sz w:val="24"/>
          <w:szCs w:val="24"/>
        </w:rPr>
        <w:t>their parent regional corporation lost several times that amount</w:t>
      </w:r>
      <w:r w:rsidR="008C25E6">
        <w:rPr>
          <w:rFonts w:ascii="Times New Roman" w:hAnsi="Times New Roman" w:cs="Times New Roman"/>
          <w:sz w:val="24"/>
          <w:szCs w:val="24"/>
        </w:rPr>
        <w:t xml:space="preserve"> </w:t>
      </w:r>
      <w:r w:rsidRPr="00D938CE">
        <w:rPr>
          <w:rFonts w:ascii="Times New Roman" w:hAnsi="Times New Roman" w:cs="Times New Roman"/>
          <w:sz w:val="24"/>
          <w:szCs w:val="24"/>
        </w:rPr>
        <w:t xml:space="preserve"> (</w:t>
      </w:r>
      <w:r w:rsidR="00316993" w:rsidRPr="00D938CE">
        <w:rPr>
          <w:rFonts w:ascii="Times New Roman" w:hAnsi="Times New Roman" w:cs="Times New Roman"/>
          <w:sz w:val="24"/>
          <w:szCs w:val="24"/>
        </w:rPr>
        <w:t>Whale, Pt 10</w:t>
      </w:r>
      <w:r w:rsidR="008C25E6">
        <w:rPr>
          <w:rFonts w:ascii="Times New Roman" w:hAnsi="Times New Roman" w:cs="Times New Roman"/>
          <w:sz w:val="24"/>
          <w:szCs w:val="24"/>
        </w:rPr>
        <w:t>,</w:t>
      </w:r>
      <w:r w:rsidR="00316993" w:rsidRPr="00D938CE">
        <w:rPr>
          <w:rFonts w:ascii="Times New Roman" w:hAnsi="Times New Roman" w:cs="Times New Roman"/>
          <w:sz w:val="24"/>
          <w:szCs w:val="24"/>
        </w:rPr>
        <w:t xml:space="preserve"> p. 2)</w:t>
      </w:r>
      <w:r w:rsidR="008C25E6">
        <w:rPr>
          <w:rFonts w:ascii="Times New Roman" w:hAnsi="Times New Roman" w:cs="Times New Roman"/>
          <w:sz w:val="24"/>
          <w:szCs w:val="24"/>
        </w:rPr>
        <w:t>.</w:t>
      </w:r>
      <w:r w:rsidR="00865FB4">
        <w:rPr>
          <w:rFonts w:ascii="Times New Roman" w:hAnsi="Times New Roman" w:cs="Times New Roman"/>
          <w:sz w:val="24"/>
          <w:szCs w:val="24"/>
        </w:rPr>
        <w:t xml:space="preserve">  </w:t>
      </w:r>
    </w:p>
    <w:p w:rsidR="00B2785F" w:rsidRDefault="00F442EE" w:rsidP="00A9454A">
      <w:pPr>
        <w:rPr>
          <w:rFonts w:ascii="Times New Roman" w:hAnsi="Times New Roman" w:cs="Times New Roman"/>
          <w:sz w:val="24"/>
          <w:szCs w:val="24"/>
        </w:rPr>
      </w:pPr>
      <w:r>
        <w:rPr>
          <w:rFonts w:ascii="Times New Roman" w:hAnsi="Times New Roman" w:cs="Times New Roman"/>
          <w:sz w:val="24"/>
          <w:szCs w:val="24"/>
        </w:rPr>
        <w:t>Year</w:t>
      </w:r>
      <w:r w:rsidR="00865FB4">
        <w:rPr>
          <w:rFonts w:ascii="Times New Roman" w:hAnsi="Times New Roman" w:cs="Times New Roman"/>
          <w:sz w:val="24"/>
          <w:szCs w:val="24"/>
        </w:rPr>
        <w:t>s into the implementation of AN</w:t>
      </w:r>
      <w:r w:rsidR="00A7462F">
        <w:rPr>
          <w:rFonts w:ascii="Times New Roman" w:hAnsi="Times New Roman" w:cs="Times New Roman"/>
          <w:sz w:val="24"/>
          <w:szCs w:val="24"/>
        </w:rPr>
        <w:t>C</w:t>
      </w:r>
      <w:r w:rsidR="00865FB4">
        <w:rPr>
          <w:rFonts w:ascii="Times New Roman" w:hAnsi="Times New Roman" w:cs="Times New Roman"/>
          <w:sz w:val="24"/>
          <w:szCs w:val="24"/>
        </w:rPr>
        <w:t>SA, William Hensley made these remarks:</w:t>
      </w:r>
    </w:p>
    <w:p w:rsidR="00865FB4" w:rsidRPr="00931765" w:rsidRDefault="00865FB4" w:rsidP="00931765">
      <w:pPr>
        <w:ind w:left="720"/>
        <w:rPr>
          <w:rFonts w:ascii="Times New Roman" w:hAnsi="Times New Roman" w:cs="Times New Roman"/>
          <w:sz w:val="24"/>
          <w:szCs w:val="24"/>
        </w:rPr>
      </w:pPr>
      <w:r w:rsidRPr="00931765">
        <w:rPr>
          <w:rFonts w:ascii="Times New Roman" w:hAnsi="Times New Roman" w:cs="Times New Roman"/>
          <w:sz w:val="24"/>
          <w:szCs w:val="24"/>
        </w:rPr>
        <w:t xml:space="preserve">For fifteen years we had focused almost exclusively on trying to win back the land, setting up our regional corporations to implement the land settlement, and doing everything we could to elevate our people from their dire economic circumstances.  We built warmer homes.  We installed electricity and safe water systems, we improved sanitary conditions. We pushed for clinics and village schools and for projects that could </w:t>
      </w:r>
      <w:r w:rsidRPr="00931765">
        <w:rPr>
          <w:rFonts w:ascii="Times New Roman" w:hAnsi="Times New Roman" w:cs="Times New Roman"/>
          <w:sz w:val="24"/>
          <w:szCs w:val="24"/>
        </w:rPr>
        <w:lastRenderedPageBreak/>
        <w:t xml:space="preserve">bring incomes to local workers.  In short, we had been trying to accomplish in a single generation the monumental task of uplifting an entire people from poverty and involving them in the making of laws and policies that affected all aspect of their lives…..I realized with dreadful clarity that all the political and economic activity of the past fifteen years had not really brought better lives for our people.  Sure we were not starving or freezing the way we used to and our health care facilities were improving.  But there was a yawning pit out there, and in spite of our best efforts, we were sliding downhill, straight into it.  We were becoming alcoholic or violent committing suicide, neglecting children, beating wives, and going to jail in greater numbers than ever before  </w:t>
      </w:r>
      <w:r w:rsidR="00931765" w:rsidRPr="00931765">
        <w:rPr>
          <w:rFonts w:ascii="Times New Roman" w:hAnsi="Times New Roman" w:cs="Times New Roman"/>
          <w:sz w:val="24"/>
          <w:szCs w:val="24"/>
        </w:rPr>
        <w:t>(</w:t>
      </w:r>
      <w:r w:rsidR="00F442EE" w:rsidRPr="00931765">
        <w:rPr>
          <w:rFonts w:ascii="Times New Roman" w:hAnsi="Times New Roman" w:cs="Times New Roman"/>
          <w:sz w:val="24"/>
          <w:szCs w:val="24"/>
        </w:rPr>
        <w:t>Hensley</w:t>
      </w:r>
      <w:r w:rsidR="00931765">
        <w:rPr>
          <w:rFonts w:ascii="Times New Roman" w:hAnsi="Times New Roman" w:cs="Times New Roman"/>
          <w:sz w:val="24"/>
          <w:szCs w:val="24"/>
        </w:rPr>
        <w:t>,</w:t>
      </w:r>
      <w:r w:rsidR="00F442EE" w:rsidRPr="00931765">
        <w:rPr>
          <w:rFonts w:ascii="Times New Roman" w:hAnsi="Times New Roman" w:cs="Times New Roman"/>
          <w:sz w:val="24"/>
          <w:szCs w:val="24"/>
        </w:rPr>
        <w:t xml:space="preserve"> 2009</w:t>
      </w:r>
      <w:r w:rsidR="00931765">
        <w:rPr>
          <w:rFonts w:ascii="Times New Roman" w:hAnsi="Times New Roman" w:cs="Times New Roman"/>
          <w:sz w:val="24"/>
          <w:szCs w:val="24"/>
        </w:rPr>
        <w:t>,</w:t>
      </w:r>
      <w:r w:rsidR="00F442EE" w:rsidRPr="00931765">
        <w:rPr>
          <w:rFonts w:ascii="Times New Roman" w:hAnsi="Times New Roman" w:cs="Times New Roman"/>
          <w:sz w:val="24"/>
          <w:szCs w:val="24"/>
        </w:rPr>
        <w:t xml:space="preserve"> p.</w:t>
      </w:r>
      <w:r w:rsidRPr="00931765">
        <w:rPr>
          <w:rFonts w:ascii="Times New Roman" w:hAnsi="Times New Roman" w:cs="Times New Roman"/>
          <w:sz w:val="24"/>
          <w:szCs w:val="24"/>
        </w:rPr>
        <w:t xml:space="preserve"> 201-202</w:t>
      </w:r>
      <w:r w:rsidR="00F442EE" w:rsidRPr="00931765">
        <w:rPr>
          <w:rFonts w:ascii="Times New Roman" w:hAnsi="Times New Roman" w:cs="Times New Roman"/>
          <w:sz w:val="24"/>
          <w:szCs w:val="24"/>
        </w:rPr>
        <w:t>)</w:t>
      </w:r>
      <w:r w:rsidR="008C25E6">
        <w:rPr>
          <w:rFonts w:ascii="Times New Roman" w:hAnsi="Times New Roman" w:cs="Times New Roman"/>
          <w:sz w:val="24"/>
          <w:szCs w:val="24"/>
        </w:rPr>
        <w:t>.</w:t>
      </w:r>
    </w:p>
    <w:p w:rsidR="00475A5E" w:rsidRPr="00D938CE" w:rsidRDefault="008F1D87">
      <w:pPr>
        <w:rPr>
          <w:rFonts w:ascii="Times New Roman" w:hAnsi="Times New Roman" w:cs="Times New Roman"/>
          <w:sz w:val="24"/>
          <w:szCs w:val="24"/>
        </w:rPr>
      </w:pPr>
      <w:r w:rsidRPr="00D938CE">
        <w:rPr>
          <w:rFonts w:ascii="Times New Roman" w:hAnsi="Times New Roman" w:cs="Times New Roman"/>
          <w:sz w:val="24"/>
          <w:szCs w:val="24"/>
        </w:rPr>
        <w:br/>
      </w:r>
      <w:r w:rsidR="00475A5E" w:rsidRPr="00D938CE">
        <w:rPr>
          <w:rFonts w:ascii="Times New Roman" w:hAnsi="Times New Roman" w:cs="Times New Roman"/>
          <w:sz w:val="24"/>
          <w:szCs w:val="24"/>
        </w:rPr>
        <w:t>The range of educational opportunities was restricted.  Though the Tribal College Act of 1978 could provide local institutions of learning, only one tribal college exists in all of Alaska.  Lack of funding, access</w:t>
      </w:r>
      <w:r w:rsidR="008C25E6">
        <w:rPr>
          <w:rFonts w:ascii="Times New Roman" w:hAnsi="Times New Roman" w:cs="Times New Roman"/>
          <w:sz w:val="24"/>
          <w:szCs w:val="24"/>
        </w:rPr>
        <w:t>,</w:t>
      </w:r>
      <w:r w:rsidR="00475A5E" w:rsidRPr="00D938CE">
        <w:rPr>
          <w:rFonts w:ascii="Times New Roman" w:hAnsi="Times New Roman" w:cs="Times New Roman"/>
          <w:sz w:val="24"/>
          <w:szCs w:val="24"/>
        </w:rPr>
        <w:t xml:space="preserve"> and relevant curriculum plagued educational efforts at all levels.</w:t>
      </w:r>
      <w:r w:rsidR="00475A5E" w:rsidRPr="00D938CE">
        <w:rPr>
          <w:rFonts w:ascii="Times New Roman" w:hAnsi="Times New Roman" w:cs="Times New Roman"/>
          <w:sz w:val="24"/>
          <w:szCs w:val="24"/>
        </w:rPr>
        <w:br/>
      </w:r>
      <w:r w:rsidR="00475A5E" w:rsidRPr="00D938CE">
        <w:rPr>
          <w:rFonts w:ascii="Times New Roman" w:hAnsi="Times New Roman" w:cs="Times New Roman"/>
          <w:sz w:val="24"/>
          <w:szCs w:val="24"/>
        </w:rPr>
        <w:br/>
      </w:r>
      <w:r w:rsidR="00633228">
        <w:rPr>
          <w:rFonts w:ascii="Times New Roman" w:hAnsi="Times New Roman" w:cs="Times New Roman"/>
          <w:sz w:val="24"/>
          <w:szCs w:val="24"/>
        </w:rPr>
        <w:t>I</w:t>
      </w:r>
      <w:r w:rsidR="00475A5E" w:rsidRPr="00D938CE">
        <w:rPr>
          <w:rFonts w:ascii="Times New Roman" w:hAnsi="Times New Roman" w:cs="Times New Roman"/>
          <w:sz w:val="24"/>
          <w:szCs w:val="24"/>
        </w:rPr>
        <w:t xml:space="preserve">nadequate health care </w:t>
      </w:r>
      <w:r w:rsidR="0010515A">
        <w:rPr>
          <w:rFonts w:ascii="Times New Roman" w:hAnsi="Times New Roman" w:cs="Times New Roman"/>
          <w:sz w:val="24"/>
          <w:szCs w:val="24"/>
        </w:rPr>
        <w:t>impacted</w:t>
      </w:r>
      <w:r w:rsidR="00475A5E" w:rsidRPr="00D938CE">
        <w:rPr>
          <w:rFonts w:ascii="Times New Roman" w:hAnsi="Times New Roman" w:cs="Times New Roman"/>
          <w:sz w:val="24"/>
          <w:szCs w:val="24"/>
        </w:rPr>
        <w:t xml:space="preserve"> remote </w:t>
      </w:r>
      <w:r w:rsidR="00E11CE1">
        <w:rPr>
          <w:rFonts w:ascii="Times New Roman" w:hAnsi="Times New Roman" w:cs="Times New Roman"/>
          <w:sz w:val="24"/>
          <w:szCs w:val="24"/>
        </w:rPr>
        <w:t>v</w:t>
      </w:r>
      <w:r w:rsidR="00475A5E" w:rsidRPr="00D938CE">
        <w:rPr>
          <w:rFonts w:ascii="Times New Roman" w:hAnsi="Times New Roman" w:cs="Times New Roman"/>
          <w:sz w:val="24"/>
          <w:szCs w:val="24"/>
        </w:rPr>
        <w:t>illages.  Special problems of transportation and access were clearly present, but little resolution ensued.  Health services were not mentioned in AN</w:t>
      </w:r>
      <w:r w:rsidR="00A7462F">
        <w:rPr>
          <w:rFonts w:ascii="Times New Roman" w:hAnsi="Times New Roman" w:cs="Times New Roman"/>
          <w:sz w:val="24"/>
          <w:szCs w:val="24"/>
        </w:rPr>
        <w:t>C</w:t>
      </w:r>
      <w:r w:rsidR="00475A5E" w:rsidRPr="00D938CE">
        <w:rPr>
          <w:rFonts w:ascii="Times New Roman" w:hAnsi="Times New Roman" w:cs="Times New Roman"/>
          <w:sz w:val="24"/>
          <w:szCs w:val="24"/>
        </w:rPr>
        <w:t>SA.  Coordination with different federal agencies was lacking</w:t>
      </w:r>
      <w:r w:rsidR="004368E0" w:rsidRPr="00D938CE">
        <w:rPr>
          <w:rFonts w:ascii="Times New Roman" w:hAnsi="Times New Roman" w:cs="Times New Roman"/>
          <w:sz w:val="24"/>
          <w:szCs w:val="24"/>
        </w:rPr>
        <w:t xml:space="preserve">.  Healthcare was not in the original treaty with Russia, and as things developed </w:t>
      </w:r>
      <w:r w:rsidR="00475A5E" w:rsidRPr="00D938CE">
        <w:rPr>
          <w:rFonts w:ascii="Times New Roman" w:hAnsi="Times New Roman" w:cs="Times New Roman"/>
          <w:sz w:val="24"/>
          <w:szCs w:val="24"/>
        </w:rPr>
        <w:t>health care moved between the BIA and the IHS.</w:t>
      </w:r>
      <w:r w:rsidR="004368E0" w:rsidRPr="00D938CE">
        <w:rPr>
          <w:rFonts w:ascii="Times New Roman" w:hAnsi="Times New Roman" w:cs="Times New Roman"/>
          <w:sz w:val="24"/>
          <w:szCs w:val="24"/>
        </w:rPr>
        <w:t xml:space="preserve">  Access and distance contributed to the failure to deliver and medical technology was often not available even for the most routine tests. </w:t>
      </w:r>
    </w:p>
    <w:p w:rsidR="00CD0DF2" w:rsidRPr="00D938CE" w:rsidRDefault="00633228">
      <w:pPr>
        <w:rPr>
          <w:rFonts w:ascii="Times New Roman" w:hAnsi="Times New Roman" w:cs="Times New Roman"/>
          <w:sz w:val="24"/>
          <w:szCs w:val="24"/>
        </w:rPr>
      </w:pPr>
      <w:r>
        <w:rPr>
          <w:rFonts w:ascii="Times New Roman" w:hAnsi="Times New Roman" w:cs="Times New Roman"/>
          <w:sz w:val="24"/>
          <w:szCs w:val="24"/>
        </w:rPr>
        <w:t xml:space="preserve">Last, </w:t>
      </w:r>
      <w:r w:rsidR="00475A5E" w:rsidRPr="00D938CE">
        <w:rPr>
          <w:rFonts w:ascii="Times New Roman" w:hAnsi="Times New Roman" w:cs="Times New Roman"/>
          <w:sz w:val="24"/>
          <w:szCs w:val="24"/>
        </w:rPr>
        <w:t>the roles of the state</w:t>
      </w:r>
      <w:r w:rsidR="00030322">
        <w:rPr>
          <w:rFonts w:ascii="Times New Roman" w:hAnsi="Times New Roman" w:cs="Times New Roman"/>
          <w:sz w:val="24"/>
          <w:szCs w:val="24"/>
        </w:rPr>
        <w:t>, the Native Corporations</w:t>
      </w:r>
      <w:r w:rsidR="006577C2">
        <w:rPr>
          <w:rFonts w:ascii="Times New Roman" w:hAnsi="Times New Roman" w:cs="Times New Roman"/>
          <w:sz w:val="24"/>
          <w:szCs w:val="24"/>
        </w:rPr>
        <w:t>,</w:t>
      </w:r>
      <w:r w:rsidR="00030322">
        <w:rPr>
          <w:rFonts w:ascii="Times New Roman" w:hAnsi="Times New Roman" w:cs="Times New Roman"/>
          <w:sz w:val="24"/>
          <w:szCs w:val="24"/>
        </w:rPr>
        <w:t xml:space="preserve"> </w:t>
      </w:r>
      <w:r w:rsidR="00475A5E" w:rsidRPr="00D938CE">
        <w:rPr>
          <w:rFonts w:ascii="Times New Roman" w:hAnsi="Times New Roman" w:cs="Times New Roman"/>
          <w:sz w:val="24"/>
          <w:szCs w:val="24"/>
        </w:rPr>
        <w:t xml:space="preserve">and federal government were poorly defined.  The State rarely acted in the interest of Alaska Natives, and the federal government </w:t>
      </w:r>
      <w:r w:rsidR="0010515A">
        <w:rPr>
          <w:rFonts w:ascii="Times New Roman" w:hAnsi="Times New Roman" w:cs="Times New Roman"/>
          <w:sz w:val="24"/>
          <w:szCs w:val="24"/>
        </w:rPr>
        <w:t xml:space="preserve">only </w:t>
      </w:r>
      <w:r w:rsidR="00475A5E" w:rsidRPr="00D938CE">
        <w:rPr>
          <w:rFonts w:ascii="Times New Roman" w:hAnsi="Times New Roman" w:cs="Times New Roman"/>
          <w:sz w:val="24"/>
          <w:szCs w:val="24"/>
        </w:rPr>
        <w:t xml:space="preserve">haltingly moved in to provide protection and access to </w:t>
      </w:r>
      <w:r w:rsidR="00A6555A" w:rsidRPr="00D938CE">
        <w:rPr>
          <w:rFonts w:ascii="Times New Roman" w:hAnsi="Times New Roman" w:cs="Times New Roman"/>
          <w:sz w:val="24"/>
          <w:szCs w:val="24"/>
        </w:rPr>
        <w:t>subsistence</w:t>
      </w:r>
      <w:r w:rsidR="00475A5E" w:rsidRPr="00D938CE">
        <w:rPr>
          <w:rFonts w:ascii="Times New Roman" w:hAnsi="Times New Roman" w:cs="Times New Roman"/>
          <w:sz w:val="24"/>
          <w:szCs w:val="24"/>
        </w:rPr>
        <w:t xml:space="preserve"> and other critical needs.  Often </w:t>
      </w:r>
      <w:r w:rsidR="004368E0" w:rsidRPr="00D938CE">
        <w:rPr>
          <w:rFonts w:ascii="Times New Roman" w:hAnsi="Times New Roman" w:cs="Times New Roman"/>
          <w:sz w:val="24"/>
          <w:szCs w:val="24"/>
        </w:rPr>
        <w:t xml:space="preserve">state </w:t>
      </w:r>
      <w:r w:rsidR="00475A5E" w:rsidRPr="00D938CE">
        <w:rPr>
          <w:rFonts w:ascii="Times New Roman" w:hAnsi="Times New Roman" w:cs="Times New Roman"/>
          <w:sz w:val="24"/>
          <w:szCs w:val="24"/>
        </w:rPr>
        <w:t>court cases delayed decisions and extended time periods when roles were unclear.</w:t>
      </w:r>
      <w:r w:rsidR="009166C4">
        <w:rPr>
          <w:rFonts w:ascii="Times New Roman" w:hAnsi="Times New Roman" w:cs="Times New Roman"/>
          <w:sz w:val="24"/>
          <w:szCs w:val="24"/>
        </w:rPr>
        <w:t xml:space="preserve">  Although AN</w:t>
      </w:r>
      <w:r w:rsidR="00A7462F">
        <w:rPr>
          <w:rFonts w:ascii="Times New Roman" w:hAnsi="Times New Roman" w:cs="Times New Roman"/>
          <w:sz w:val="24"/>
          <w:szCs w:val="24"/>
        </w:rPr>
        <w:t>C</w:t>
      </w:r>
      <w:r w:rsidR="009166C4">
        <w:rPr>
          <w:rFonts w:ascii="Times New Roman" w:hAnsi="Times New Roman" w:cs="Times New Roman"/>
          <w:sz w:val="24"/>
          <w:szCs w:val="24"/>
        </w:rPr>
        <w:t>SA was</w:t>
      </w:r>
      <w:r w:rsidR="00030322">
        <w:rPr>
          <w:rFonts w:ascii="Times New Roman" w:hAnsi="Times New Roman" w:cs="Times New Roman"/>
          <w:sz w:val="24"/>
          <w:szCs w:val="24"/>
        </w:rPr>
        <w:t xml:space="preserve"> designed so Alaska Natives would not be “wards of the government” (Wooch Yayyi, 2007), in fact</w:t>
      </w:r>
      <w:r w:rsidR="00E11CE1">
        <w:rPr>
          <w:rFonts w:ascii="Times New Roman" w:hAnsi="Times New Roman" w:cs="Times New Roman"/>
          <w:sz w:val="24"/>
          <w:szCs w:val="24"/>
        </w:rPr>
        <w:t>,</w:t>
      </w:r>
      <w:r w:rsidR="00030322">
        <w:rPr>
          <w:rFonts w:ascii="Times New Roman" w:hAnsi="Times New Roman" w:cs="Times New Roman"/>
          <w:sz w:val="24"/>
          <w:szCs w:val="24"/>
        </w:rPr>
        <w:t xml:space="preserve"> many villages remained so and they received basic services from the BIA.  Sherri Burett</w:t>
      </w:r>
      <w:r w:rsidR="0010515A">
        <w:rPr>
          <w:rFonts w:ascii="Times New Roman" w:hAnsi="Times New Roman" w:cs="Times New Roman"/>
          <w:sz w:val="24"/>
          <w:szCs w:val="24"/>
        </w:rPr>
        <w:t>a</w:t>
      </w:r>
      <w:r w:rsidR="00030322">
        <w:rPr>
          <w:rFonts w:ascii="Times New Roman" w:hAnsi="Times New Roman" w:cs="Times New Roman"/>
          <w:sz w:val="24"/>
          <w:szCs w:val="24"/>
        </w:rPr>
        <w:t>, President of the AN</w:t>
      </w:r>
      <w:r w:rsidR="00A7462F">
        <w:rPr>
          <w:rFonts w:ascii="Times New Roman" w:hAnsi="Times New Roman" w:cs="Times New Roman"/>
          <w:sz w:val="24"/>
          <w:szCs w:val="24"/>
        </w:rPr>
        <w:t>C</w:t>
      </w:r>
      <w:r w:rsidR="00030322">
        <w:rPr>
          <w:rFonts w:ascii="Times New Roman" w:hAnsi="Times New Roman" w:cs="Times New Roman"/>
          <w:sz w:val="24"/>
          <w:szCs w:val="24"/>
        </w:rPr>
        <w:t xml:space="preserve">SA Regional Corporation Presidents and CEOS discussed the many unmet needs for plumbing and </w:t>
      </w:r>
      <w:r w:rsidR="00497BF5">
        <w:rPr>
          <w:rFonts w:ascii="Times New Roman" w:hAnsi="Times New Roman" w:cs="Times New Roman"/>
          <w:sz w:val="24"/>
          <w:szCs w:val="24"/>
        </w:rPr>
        <w:t>transportation</w:t>
      </w:r>
      <w:r w:rsidR="00030322">
        <w:rPr>
          <w:rFonts w:ascii="Times New Roman" w:hAnsi="Times New Roman" w:cs="Times New Roman"/>
          <w:sz w:val="24"/>
          <w:szCs w:val="24"/>
        </w:rPr>
        <w:t>, and the poor health and lack of education among Alaska Natives</w:t>
      </w:r>
      <w:r w:rsidR="006577C2">
        <w:rPr>
          <w:rFonts w:ascii="Times New Roman" w:hAnsi="Times New Roman" w:cs="Times New Roman"/>
          <w:sz w:val="24"/>
          <w:szCs w:val="24"/>
        </w:rPr>
        <w:t xml:space="preserve">. </w:t>
      </w:r>
      <w:r w:rsidR="0009319A">
        <w:rPr>
          <w:rFonts w:ascii="Times New Roman" w:hAnsi="Times New Roman" w:cs="Times New Roman"/>
          <w:sz w:val="24"/>
          <w:szCs w:val="24"/>
        </w:rPr>
        <w:t xml:space="preserve"> </w:t>
      </w:r>
      <w:r w:rsidR="006577C2">
        <w:rPr>
          <w:rFonts w:ascii="Times New Roman" w:hAnsi="Times New Roman" w:cs="Times New Roman"/>
          <w:sz w:val="24"/>
          <w:szCs w:val="24"/>
        </w:rPr>
        <w:t>She</w:t>
      </w:r>
      <w:r w:rsidR="00F41FF5">
        <w:rPr>
          <w:rFonts w:ascii="Times New Roman" w:hAnsi="Times New Roman" w:cs="Times New Roman"/>
          <w:sz w:val="24"/>
          <w:szCs w:val="24"/>
        </w:rPr>
        <w:t xml:space="preserve"> noted</w:t>
      </w:r>
      <w:r w:rsidR="003C5CEF">
        <w:rPr>
          <w:rFonts w:ascii="Times New Roman" w:hAnsi="Times New Roman" w:cs="Times New Roman"/>
          <w:sz w:val="24"/>
          <w:szCs w:val="24"/>
        </w:rPr>
        <w:t xml:space="preserve"> that corporations never really replaced or made up for the failure of the government to meet its trust responsibility</w:t>
      </w:r>
      <w:r w:rsidR="00030322">
        <w:rPr>
          <w:rFonts w:ascii="Times New Roman" w:hAnsi="Times New Roman" w:cs="Times New Roman"/>
          <w:sz w:val="24"/>
          <w:szCs w:val="24"/>
        </w:rPr>
        <w:t>: “The role of the corporation in remedying these lingering problems is often misunderstood.  Alaska Natives are citizens of Alaska and the United States, and the government has the primary role to create and maintain infrastructure, educate its citizens and fund and create programs to address the needs of its citizens”  (Wooch Yayyi, 2007)</w:t>
      </w:r>
      <w:r w:rsidR="008C25E6">
        <w:rPr>
          <w:rFonts w:ascii="Times New Roman" w:hAnsi="Times New Roman" w:cs="Times New Roman"/>
          <w:sz w:val="24"/>
          <w:szCs w:val="24"/>
        </w:rPr>
        <w:t>.</w:t>
      </w:r>
      <w:r w:rsidR="00030322">
        <w:rPr>
          <w:rFonts w:ascii="Times New Roman" w:hAnsi="Times New Roman" w:cs="Times New Roman"/>
          <w:sz w:val="24"/>
          <w:szCs w:val="24"/>
        </w:rPr>
        <w:t xml:space="preserve">  </w:t>
      </w:r>
      <w:r w:rsidR="00475A5E" w:rsidRPr="00D938CE">
        <w:rPr>
          <w:rFonts w:ascii="Times New Roman" w:hAnsi="Times New Roman" w:cs="Times New Roman"/>
          <w:sz w:val="24"/>
          <w:szCs w:val="24"/>
        </w:rPr>
        <w:t xml:space="preserve">      </w:t>
      </w:r>
    </w:p>
    <w:p w:rsidR="00E06B99" w:rsidRPr="00D938CE" w:rsidRDefault="008F3095">
      <w:pPr>
        <w:rPr>
          <w:rFonts w:ascii="Times New Roman" w:hAnsi="Times New Roman" w:cs="Times New Roman"/>
          <w:b/>
          <w:sz w:val="24"/>
          <w:szCs w:val="24"/>
        </w:rPr>
      </w:pPr>
      <w:r w:rsidRPr="00D938CE">
        <w:rPr>
          <w:rFonts w:ascii="Times New Roman" w:hAnsi="Times New Roman" w:cs="Times New Roman"/>
          <w:b/>
          <w:sz w:val="24"/>
          <w:szCs w:val="24"/>
        </w:rPr>
        <w:t>THE DIRTY DOZEN</w:t>
      </w:r>
      <w:r w:rsidR="00D938CE" w:rsidRPr="00D938CE">
        <w:rPr>
          <w:rFonts w:ascii="Times New Roman" w:hAnsi="Times New Roman" w:cs="Times New Roman"/>
          <w:b/>
          <w:sz w:val="24"/>
          <w:szCs w:val="24"/>
        </w:rPr>
        <w:t>:</w:t>
      </w:r>
      <w:r w:rsidRPr="00D938CE">
        <w:rPr>
          <w:rFonts w:ascii="Times New Roman" w:hAnsi="Times New Roman" w:cs="Times New Roman"/>
          <w:b/>
          <w:sz w:val="24"/>
          <w:szCs w:val="24"/>
        </w:rPr>
        <w:t xml:space="preserve"> </w:t>
      </w:r>
      <w:r w:rsidR="00741B63" w:rsidRPr="00D938CE">
        <w:rPr>
          <w:rFonts w:ascii="Times New Roman" w:hAnsi="Times New Roman" w:cs="Times New Roman"/>
          <w:b/>
          <w:sz w:val="24"/>
          <w:szCs w:val="24"/>
        </w:rPr>
        <w:t>Federal Indian Policy in Alaska</w:t>
      </w:r>
    </w:p>
    <w:tbl>
      <w:tblPr>
        <w:tblStyle w:val="TableGrid"/>
        <w:tblW w:w="0" w:type="auto"/>
        <w:tblInd w:w="288" w:type="dxa"/>
        <w:tblLook w:val="04A0" w:firstRow="1" w:lastRow="0" w:firstColumn="1" w:lastColumn="0" w:noHBand="0" w:noVBand="1"/>
      </w:tblPr>
      <w:tblGrid>
        <w:gridCol w:w="9288"/>
      </w:tblGrid>
      <w:tr w:rsidR="00741B63" w:rsidRPr="00D938CE" w:rsidTr="006577C2">
        <w:tc>
          <w:tcPr>
            <w:tcW w:w="9288" w:type="dxa"/>
          </w:tcPr>
          <w:p w:rsidR="00741B63" w:rsidRPr="00D938CE" w:rsidRDefault="00967566" w:rsidP="006577C2">
            <w:pPr>
              <w:pStyle w:val="ListParagraph"/>
              <w:numPr>
                <w:ilvl w:val="0"/>
                <w:numId w:val="5"/>
              </w:numPr>
              <w:rPr>
                <w:rFonts w:ascii="Times New Roman" w:hAnsi="Times New Roman" w:cs="Times New Roman"/>
                <w:sz w:val="24"/>
                <w:szCs w:val="24"/>
              </w:rPr>
            </w:pPr>
            <w:r w:rsidRPr="00D938CE">
              <w:rPr>
                <w:rFonts w:ascii="Times New Roman" w:hAnsi="Times New Roman" w:cs="Times New Roman"/>
                <w:sz w:val="24"/>
                <w:szCs w:val="24"/>
              </w:rPr>
              <w:t xml:space="preserve">A government with </w:t>
            </w:r>
            <w:r w:rsidR="00741B63" w:rsidRPr="00D938CE">
              <w:rPr>
                <w:rFonts w:ascii="Times New Roman" w:hAnsi="Times New Roman" w:cs="Times New Roman"/>
                <w:sz w:val="24"/>
                <w:szCs w:val="24"/>
              </w:rPr>
              <w:t>greater economic and political centers of power</w:t>
            </w:r>
            <w:r w:rsidRPr="00D938CE">
              <w:rPr>
                <w:rFonts w:ascii="Times New Roman" w:hAnsi="Times New Roman" w:cs="Times New Roman"/>
                <w:sz w:val="24"/>
                <w:szCs w:val="24"/>
              </w:rPr>
              <w:t xml:space="preserve"> forces land settlements </w:t>
            </w:r>
            <w:r w:rsidR="005F0A78" w:rsidRPr="00D938CE">
              <w:rPr>
                <w:rFonts w:ascii="Times New Roman" w:hAnsi="Times New Roman" w:cs="Times New Roman"/>
                <w:sz w:val="24"/>
                <w:szCs w:val="24"/>
              </w:rPr>
              <w:t>that</w:t>
            </w:r>
            <w:r w:rsidRPr="00D938CE">
              <w:rPr>
                <w:rFonts w:ascii="Times New Roman" w:hAnsi="Times New Roman" w:cs="Times New Roman"/>
                <w:sz w:val="24"/>
                <w:szCs w:val="24"/>
              </w:rPr>
              <w:t xml:space="preserve"> exchanges cash for land</w:t>
            </w:r>
            <w:r w:rsidR="00772E47">
              <w:rPr>
                <w:rFonts w:ascii="Times New Roman" w:hAnsi="Times New Roman" w:cs="Times New Roman"/>
                <w:sz w:val="24"/>
                <w:szCs w:val="24"/>
              </w:rPr>
              <w:t xml:space="preserve"> and begins a grand project of social-</w:t>
            </w:r>
            <w:r w:rsidR="00497BF5">
              <w:rPr>
                <w:rFonts w:ascii="Times New Roman" w:hAnsi="Times New Roman" w:cs="Times New Roman"/>
                <w:sz w:val="24"/>
                <w:szCs w:val="24"/>
              </w:rPr>
              <w:lastRenderedPageBreak/>
              <w:t>engineering</w:t>
            </w:r>
            <w:r w:rsidR="00772E47">
              <w:rPr>
                <w:rFonts w:ascii="Times New Roman" w:hAnsi="Times New Roman" w:cs="Times New Roman"/>
                <w:sz w:val="24"/>
                <w:szCs w:val="24"/>
              </w:rPr>
              <w:t xml:space="preserve"> that favors state interests over tribal interests.  </w:t>
            </w:r>
            <w:r w:rsidR="00946EEC" w:rsidRPr="00605101">
              <w:rPr>
                <w:rFonts w:ascii="Times New Roman" w:hAnsi="Times New Roman" w:cs="Times New Roman"/>
                <w:i/>
                <w:sz w:val="24"/>
                <w:szCs w:val="24"/>
              </w:rPr>
              <w:t>Examples</w:t>
            </w:r>
            <w:r w:rsidR="00741B63" w:rsidRPr="00605101">
              <w:rPr>
                <w:rFonts w:ascii="Times New Roman" w:hAnsi="Times New Roman" w:cs="Times New Roman"/>
                <w:i/>
                <w:sz w:val="24"/>
                <w:szCs w:val="24"/>
              </w:rPr>
              <w:t>:</w:t>
            </w:r>
            <w:r w:rsidR="00741B63" w:rsidRPr="00D938CE">
              <w:rPr>
                <w:rFonts w:ascii="Times New Roman" w:hAnsi="Times New Roman" w:cs="Times New Roman"/>
                <w:sz w:val="24"/>
                <w:szCs w:val="24"/>
              </w:rPr>
              <w:t xml:space="preserve">  Treaty with Russia</w:t>
            </w:r>
            <w:r w:rsidR="006577C2">
              <w:rPr>
                <w:rFonts w:ascii="Times New Roman" w:hAnsi="Times New Roman" w:cs="Times New Roman"/>
                <w:sz w:val="24"/>
                <w:szCs w:val="24"/>
              </w:rPr>
              <w:t xml:space="preserve">, </w:t>
            </w:r>
            <w:r w:rsidR="00741B63" w:rsidRPr="00D938CE">
              <w:rPr>
                <w:rFonts w:ascii="Times New Roman" w:hAnsi="Times New Roman" w:cs="Times New Roman"/>
                <w:sz w:val="24"/>
                <w:szCs w:val="24"/>
              </w:rPr>
              <w:t xml:space="preserve"> ANSCA</w:t>
            </w:r>
          </w:p>
        </w:tc>
      </w:tr>
      <w:tr w:rsidR="00741B63" w:rsidRPr="00D938CE" w:rsidTr="006577C2">
        <w:tc>
          <w:tcPr>
            <w:tcW w:w="9288" w:type="dxa"/>
          </w:tcPr>
          <w:p w:rsidR="00741B63" w:rsidRPr="00D938CE" w:rsidRDefault="004368E0" w:rsidP="00772E47">
            <w:pPr>
              <w:pStyle w:val="ListParagraph"/>
              <w:numPr>
                <w:ilvl w:val="0"/>
                <w:numId w:val="5"/>
              </w:numPr>
              <w:rPr>
                <w:rFonts w:ascii="Times New Roman" w:hAnsi="Times New Roman" w:cs="Times New Roman"/>
                <w:sz w:val="24"/>
                <w:szCs w:val="24"/>
              </w:rPr>
            </w:pPr>
            <w:r w:rsidRPr="00D938CE">
              <w:rPr>
                <w:rFonts w:ascii="Times New Roman" w:hAnsi="Times New Roman" w:cs="Times New Roman"/>
                <w:sz w:val="24"/>
                <w:szCs w:val="24"/>
              </w:rPr>
              <w:lastRenderedPageBreak/>
              <w:t>The dominant government institutes</w:t>
            </w:r>
            <w:r w:rsidR="00741B63" w:rsidRPr="00D938CE">
              <w:rPr>
                <w:rFonts w:ascii="Times New Roman" w:hAnsi="Times New Roman" w:cs="Times New Roman"/>
                <w:sz w:val="24"/>
                <w:szCs w:val="24"/>
              </w:rPr>
              <w:t xml:space="preserve"> extractive natural resource programs without regard to impacts on Alaska Natives</w:t>
            </w:r>
            <w:r w:rsidR="00772E47">
              <w:rPr>
                <w:rFonts w:ascii="Times New Roman" w:hAnsi="Times New Roman" w:cs="Times New Roman"/>
                <w:sz w:val="24"/>
                <w:szCs w:val="24"/>
              </w:rPr>
              <w:t xml:space="preserve">.  </w:t>
            </w:r>
            <w:r w:rsidR="00946EEC" w:rsidRPr="00605101">
              <w:rPr>
                <w:rFonts w:ascii="Times New Roman" w:hAnsi="Times New Roman" w:cs="Times New Roman"/>
                <w:i/>
                <w:sz w:val="24"/>
                <w:szCs w:val="24"/>
              </w:rPr>
              <w:t>Examples</w:t>
            </w:r>
            <w:r w:rsidR="003C0D2E" w:rsidRPr="00605101">
              <w:rPr>
                <w:rFonts w:ascii="Times New Roman" w:hAnsi="Times New Roman" w:cs="Times New Roman"/>
                <w:i/>
                <w:sz w:val="24"/>
                <w:szCs w:val="24"/>
              </w:rPr>
              <w:t>:</w:t>
            </w:r>
            <w:r w:rsidR="003C0D2E" w:rsidRPr="00D938CE">
              <w:rPr>
                <w:rFonts w:ascii="Times New Roman" w:hAnsi="Times New Roman" w:cs="Times New Roman"/>
                <w:sz w:val="24"/>
                <w:szCs w:val="24"/>
              </w:rPr>
              <w:t xml:space="preserve"> ANSCA, USDA Forest Service </w:t>
            </w:r>
            <w:r w:rsidR="008F3095" w:rsidRPr="00D938CE">
              <w:rPr>
                <w:rFonts w:ascii="Times New Roman" w:hAnsi="Times New Roman" w:cs="Times New Roman"/>
                <w:sz w:val="24"/>
                <w:szCs w:val="24"/>
              </w:rPr>
              <w:t>(</w:t>
            </w:r>
            <w:r w:rsidRPr="00D938CE">
              <w:rPr>
                <w:rFonts w:ascii="Times New Roman" w:hAnsi="Times New Roman" w:cs="Times New Roman"/>
                <w:sz w:val="24"/>
                <w:szCs w:val="24"/>
              </w:rPr>
              <w:t xml:space="preserve">especially </w:t>
            </w:r>
            <w:r w:rsidR="008F3095" w:rsidRPr="00D938CE">
              <w:rPr>
                <w:rFonts w:ascii="Times New Roman" w:hAnsi="Times New Roman" w:cs="Times New Roman"/>
                <w:sz w:val="24"/>
                <w:szCs w:val="24"/>
              </w:rPr>
              <w:t>Sustained Yield</w:t>
            </w:r>
            <w:r w:rsidRPr="00D938CE">
              <w:rPr>
                <w:rFonts w:ascii="Times New Roman" w:hAnsi="Times New Roman" w:cs="Times New Roman"/>
                <w:sz w:val="24"/>
                <w:szCs w:val="24"/>
              </w:rPr>
              <w:t xml:space="preserve"> policies</w:t>
            </w:r>
            <w:r w:rsidR="001333DF" w:rsidRPr="00D938CE">
              <w:rPr>
                <w:rFonts w:ascii="Times New Roman" w:hAnsi="Times New Roman" w:cs="Times New Roman"/>
                <w:sz w:val="24"/>
                <w:szCs w:val="24"/>
              </w:rPr>
              <w:t>)</w:t>
            </w:r>
            <w:r w:rsidR="003C0D2E" w:rsidRPr="00D938CE">
              <w:rPr>
                <w:rFonts w:ascii="Times New Roman" w:hAnsi="Times New Roman" w:cs="Times New Roman"/>
                <w:sz w:val="24"/>
                <w:szCs w:val="24"/>
              </w:rPr>
              <w:t xml:space="preserve">, </w:t>
            </w:r>
            <w:r w:rsidR="00967566" w:rsidRPr="00D938CE">
              <w:rPr>
                <w:rFonts w:ascii="Times New Roman" w:hAnsi="Times New Roman" w:cs="Times New Roman"/>
                <w:sz w:val="24"/>
                <w:szCs w:val="24"/>
              </w:rPr>
              <w:t xml:space="preserve"> Alaska Statehood, </w:t>
            </w:r>
            <w:r w:rsidR="003C0D2E" w:rsidRPr="00D938CE">
              <w:rPr>
                <w:rFonts w:ascii="Times New Roman" w:hAnsi="Times New Roman" w:cs="Times New Roman"/>
                <w:sz w:val="24"/>
                <w:szCs w:val="24"/>
              </w:rPr>
              <w:t xml:space="preserve">North Slope mineral and pipeline programs </w:t>
            </w:r>
          </w:p>
        </w:tc>
      </w:tr>
      <w:tr w:rsidR="00741B63" w:rsidRPr="00D938CE" w:rsidTr="006577C2">
        <w:tc>
          <w:tcPr>
            <w:tcW w:w="9288" w:type="dxa"/>
          </w:tcPr>
          <w:p w:rsidR="00741B63" w:rsidRPr="00D938CE" w:rsidRDefault="00967566" w:rsidP="00A7462F">
            <w:pPr>
              <w:pStyle w:val="ListParagraph"/>
              <w:numPr>
                <w:ilvl w:val="0"/>
                <w:numId w:val="5"/>
              </w:numPr>
              <w:rPr>
                <w:rFonts w:ascii="Times New Roman" w:hAnsi="Times New Roman" w:cs="Times New Roman"/>
                <w:sz w:val="24"/>
                <w:szCs w:val="24"/>
              </w:rPr>
            </w:pPr>
            <w:r w:rsidRPr="00D938CE">
              <w:rPr>
                <w:rFonts w:ascii="Times New Roman" w:hAnsi="Times New Roman" w:cs="Times New Roman"/>
                <w:sz w:val="24"/>
                <w:szCs w:val="24"/>
              </w:rPr>
              <w:t>S</w:t>
            </w:r>
            <w:r w:rsidR="003C0D2E" w:rsidRPr="00D938CE">
              <w:rPr>
                <w:rFonts w:ascii="Times New Roman" w:hAnsi="Times New Roman" w:cs="Times New Roman"/>
                <w:sz w:val="24"/>
                <w:szCs w:val="24"/>
              </w:rPr>
              <w:t>pecial private economic interests shap</w:t>
            </w:r>
            <w:r w:rsidR="005F0A78" w:rsidRPr="00D938CE">
              <w:rPr>
                <w:rFonts w:ascii="Times New Roman" w:hAnsi="Times New Roman" w:cs="Times New Roman"/>
                <w:sz w:val="24"/>
                <w:szCs w:val="24"/>
              </w:rPr>
              <w:t>e</w:t>
            </w:r>
            <w:r w:rsidR="003C0D2E" w:rsidRPr="00D938CE">
              <w:rPr>
                <w:rFonts w:ascii="Times New Roman" w:hAnsi="Times New Roman" w:cs="Times New Roman"/>
                <w:sz w:val="24"/>
                <w:szCs w:val="24"/>
              </w:rPr>
              <w:t xml:space="preserve"> policy, obtaining </w:t>
            </w:r>
            <w:r w:rsidR="00A6555A" w:rsidRPr="00D938CE">
              <w:rPr>
                <w:rFonts w:ascii="Times New Roman" w:hAnsi="Times New Roman" w:cs="Times New Roman"/>
                <w:sz w:val="24"/>
                <w:szCs w:val="24"/>
              </w:rPr>
              <w:t>in holdings</w:t>
            </w:r>
            <w:r w:rsidR="003C0D2E" w:rsidRPr="00D938CE">
              <w:rPr>
                <w:rFonts w:ascii="Times New Roman" w:hAnsi="Times New Roman" w:cs="Times New Roman"/>
                <w:sz w:val="24"/>
                <w:szCs w:val="24"/>
              </w:rPr>
              <w:t xml:space="preserve"> and rights for resource extraction </w:t>
            </w:r>
            <w:r w:rsidR="004368E0" w:rsidRPr="00D938CE">
              <w:rPr>
                <w:rFonts w:ascii="Times New Roman" w:hAnsi="Times New Roman" w:cs="Times New Roman"/>
                <w:sz w:val="24"/>
                <w:szCs w:val="24"/>
              </w:rPr>
              <w:t xml:space="preserve">and other uses </w:t>
            </w:r>
            <w:r w:rsidR="003C0D2E" w:rsidRPr="00D938CE">
              <w:rPr>
                <w:rFonts w:ascii="Times New Roman" w:hAnsi="Times New Roman" w:cs="Times New Roman"/>
                <w:sz w:val="24"/>
                <w:szCs w:val="24"/>
              </w:rPr>
              <w:t xml:space="preserve">on </w:t>
            </w:r>
            <w:r w:rsidR="005F0A78" w:rsidRPr="00D938CE">
              <w:rPr>
                <w:rFonts w:ascii="Times New Roman" w:hAnsi="Times New Roman" w:cs="Times New Roman"/>
                <w:sz w:val="24"/>
                <w:szCs w:val="24"/>
              </w:rPr>
              <w:t>N</w:t>
            </w:r>
            <w:r w:rsidR="003C0D2E" w:rsidRPr="00D938CE">
              <w:rPr>
                <w:rFonts w:ascii="Times New Roman" w:hAnsi="Times New Roman" w:cs="Times New Roman"/>
                <w:sz w:val="24"/>
                <w:szCs w:val="24"/>
              </w:rPr>
              <w:t>ative land</w:t>
            </w:r>
            <w:r w:rsidR="004368E0" w:rsidRPr="00D938CE">
              <w:rPr>
                <w:rFonts w:ascii="Times New Roman" w:hAnsi="Times New Roman" w:cs="Times New Roman"/>
                <w:sz w:val="24"/>
                <w:szCs w:val="24"/>
              </w:rPr>
              <w:t xml:space="preserve"> claims</w:t>
            </w:r>
            <w:r w:rsidR="003C0D2E" w:rsidRPr="00D938CE">
              <w:rPr>
                <w:rFonts w:ascii="Times New Roman" w:hAnsi="Times New Roman" w:cs="Times New Roman"/>
                <w:sz w:val="24"/>
                <w:szCs w:val="24"/>
              </w:rPr>
              <w:br/>
            </w:r>
            <w:r w:rsidR="00946EEC" w:rsidRPr="00605101">
              <w:rPr>
                <w:rFonts w:ascii="Times New Roman" w:hAnsi="Times New Roman" w:cs="Times New Roman"/>
                <w:i/>
                <w:sz w:val="24"/>
                <w:szCs w:val="24"/>
              </w:rPr>
              <w:t>Examples</w:t>
            </w:r>
            <w:r w:rsidR="003C0D2E" w:rsidRPr="00605101">
              <w:rPr>
                <w:rFonts w:ascii="Times New Roman" w:hAnsi="Times New Roman" w:cs="Times New Roman"/>
                <w:i/>
                <w:sz w:val="24"/>
                <w:szCs w:val="24"/>
              </w:rPr>
              <w:t>:</w:t>
            </w:r>
            <w:r w:rsidR="003C0D2E"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003C0D2E" w:rsidRPr="00D938CE">
              <w:rPr>
                <w:rFonts w:ascii="Times New Roman" w:hAnsi="Times New Roman" w:cs="Times New Roman"/>
                <w:sz w:val="24"/>
                <w:szCs w:val="24"/>
              </w:rPr>
              <w:t>SA</w:t>
            </w:r>
            <w:r w:rsidR="001333DF" w:rsidRPr="00D938CE">
              <w:rPr>
                <w:rFonts w:ascii="Times New Roman" w:hAnsi="Times New Roman" w:cs="Times New Roman"/>
                <w:sz w:val="24"/>
                <w:szCs w:val="24"/>
              </w:rPr>
              <w:t xml:space="preserve"> limits Alaska Native </w:t>
            </w:r>
            <w:r w:rsidR="00772E47">
              <w:rPr>
                <w:rFonts w:ascii="Times New Roman" w:hAnsi="Times New Roman" w:cs="Times New Roman"/>
                <w:sz w:val="24"/>
                <w:szCs w:val="24"/>
              </w:rPr>
              <w:t xml:space="preserve">Village </w:t>
            </w:r>
            <w:r w:rsidR="001333DF" w:rsidRPr="00D938CE">
              <w:rPr>
                <w:rFonts w:ascii="Times New Roman" w:hAnsi="Times New Roman" w:cs="Times New Roman"/>
                <w:sz w:val="24"/>
                <w:szCs w:val="24"/>
              </w:rPr>
              <w:t>mineral rights, delays land withdrawals</w:t>
            </w:r>
            <w:r w:rsidR="00B57C7F">
              <w:rPr>
                <w:rFonts w:ascii="Times New Roman" w:hAnsi="Times New Roman" w:cs="Times New Roman"/>
                <w:sz w:val="24"/>
                <w:szCs w:val="24"/>
              </w:rPr>
              <w:t xml:space="preserve">. Attempts at development on </w:t>
            </w:r>
            <w:r w:rsidRPr="00D938CE">
              <w:rPr>
                <w:rFonts w:ascii="Times New Roman" w:hAnsi="Times New Roman" w:cs="Times New Roman"/>
                <w:sz w:val="24"/>
                <w:szCs w:val="24"/>
              </w:rPr>
              <w:t>ANILCA Section 1002 lands</w:t>
            </w:r>
            <w:r w:rsidR="003C0D2E" w:rsidRPr="00D938CE">
              <w:rPr>
                <w:rFonts w:ascii="Times New Roman" w:hAnsi="Times New Roman" w:cs="Times New Roman"/>
                <w:sz w:val="24"/>
                <w:szCs w:val="24"/>
              </w:rPr>
              <w:t xml:space="preserve"> </w:t>
            </w:r>
            <w:r w:rsidR="004368E0" w:rsidRPr="00D938CE">
              <w:rPr>
                <w:rFonts w:ascii="Times New Roman" w:hAnsi="Times New Roman" w:cs="Times New Roman"/>
                <w:sz w:val="24"/>
                <w:szCs w:val="24"/>
              </w:rPr>
              <w:t>and Arctic National Wildlife Refuge</w:t>
            </w:r>
            <w:r w:rsidR="00605101">
              <w:rPr>
                <w:rFonts w:ascii="Times New Roman" w:hAnsi="Times New Roman" w:cs="Times New Roman"/>
                <w:sz w:val="24"/>
                <w:szCs w:val="24"/>
              </w:rPr>
              <w:t xml:space="preserve"> </w:t>
            </w:r>
          </w:p>
        </w:tc>
      </w:tr>
      <w:tr w:rsidR="00741B63" w:rsidRPr="00D938CE" w:rsidTr="006577C2">
        <w:tc>
          <w:tcPr>
            <w:tcW w:w="9288" w:type="dxa"/>
          </w:tcPr>
          <w:p w:rsidR="00741B63" w:rsidRPr="00D938CE" w:rsidRDefault="00772E47" w:rsidP="00A7462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Federal and state entities d</w:t>
            </w:r>
            <w:r w:rsidR="003C0D2E" w:rsidRPr="00D938CE">
              <w:rPr>
                <w:rFonts w:ascii="Times New Roman" w:hAnsi="Times New Roman" w:cs="Times New Roman"/>
                <w:sz w:val="24"/>
                <w:szCs w:val="24"/>
              </w:rPr>
              <w:t>evelop</w:t>
            </w:r>
            <w:r>
              <w:rPr>
                <w:rFonts w:ascii="Times New Roman" w:hAnsi="Times New Roman" w:cs="Times New Roman"/>
                <w:sz w:val="24"/>
                <w:szCs w:val="24"/>
              </w:rPr>
              <w:t>ed</w:t>
            </w:r>
            <w:r w:rsidR="003C0D2E" w:rsidRPr="00D938CE">
              <w:rPr>
                <w:rFonts w:ascii="Times New Roman" w:hAnsi="Times New Roman" w:cs="Times New Roman"/>
                <w:sz w:val="24"/>
                <w:szCs w:val="24"/>
              </w:rPr>
              <w:t xml:space="preserve"> policies and regulations that alienate </w:t>
            </w:r>
            <w:r w:rsidR="000731BC" w:rsidRPr="00D938CE">
              <w:rPr>
                <w:rFonts w:ascii="Times New Roman" w:hAnsi="Times New Roman" w:cs="Times New Roman"/>
                <w:sz w:val="24"/>
                <w:szCs w:val="24"/>
              </w:rPr>
              <w:t xml:space="preserve">and fragment </w:t>
            </w:r>
            <w:r w:rsidR="003C0D2E" w:rsidRPr="00D938CE">
              <w:rPr>
                <w:rFonts w:ascii="Times New Roman" w:hAnsi="Times New Roman" w:cs="Times New Roman"/>
                <w:sz w:val="24"/>
                <w:szCs w:val="24"/>
              </w:rPr>
              <w:t xml:space="preserve">Native Alaska Lands that were </w:t>
            </w:r>
            <w:r w:rsidR="004368E0" w:rsidRPr="00D938CE">
              <w:rPr>
                <w:rFonts w:ascii="Times New Roman" w:hAnsi="Times New Roman" w:cs="Times New Roman"/>
                <w:sz w:val="24"/>
                <w:szCs w:val="24"/>
              </w:rPr>
              <w:t>originally</w:t>
            </w:r>
            <w:r w:rsidR="003C0D2E" w:rsidRPr="00D938CE">
              <w:rPr>
                <w:rFonts w:ascii="Times New Roman" w:hAnsi="Times New Roman" w:cs="Times New Roman"/>
                <w:sz w:val="24"/>
                <w:szCs w:val="24"/>
              </w:rPr>
              <w:t xml:space="preserve"> held in common</w:t>
            </w:r>
            <w:r w:rsidR="006577C2">
              <w:rPr>
                <w:rFonts w:ascii="Times New Roman" w:hAnsi="Times New Roman" w:cs="Times New Roman"/>
                <w:sz w:val="24"/>
                <w:szCs w:val="24"/>
              </w:rPr>
              <w:t>.</w:t>
            </w:r>
            <w:r w:rsidR="003C0D2E" w:rsidRPr="00D938CE">
              <w:rPr>
                <w:rFonts w:ascii="Times New Roman" w:hAnsi="Times New Roman" w:cs="Times New Roman"/>
                <w:sz w:val="24"/>
                <w:szCs w:val="24"/>
              </w:rPr>
              <w:br/>
            </w:r>
            <w:r w:rsidR="00946EEC" w:rsidRPr="00605101">
              <w:rPr>
                <w:rFonts w:ascii="Times New Roman" w:hAnsi="Times New Roman" w:cs="Times New Roman"/>
                <w:i/>
                <w:sz w:val="24"/>
                <w:szCs w:val="24"/>
              </w:rPr>
              <w:t>Examples</w:t>
            </w:r>
            <w:r w:rsidR="003C0D2E" w:rsidRPr="00605101">
              <w:rPr>
                <w:rFonts w:ascii="Times New Roman" w:hAnsi="Times New Roman" w:cs="Times New Roman"/>
                <w:i/>
                <w:sz w:val="24"/>
                <w:szCs w:val="24"/>
              </w:rPr>
              <w:t>:</w:t>
            </w:r>
            <w:r w:rsidR="00605101">
              <w:rPr>
                <w:rFonts w:ascii="Times New Roman" w:hAnsi="Times New Roman" w:cs="Times New Roman"/>
                <w:i/>
                <w:sz w:val="24"/>
                <w:szCs w:val="24"/>
              </w:rPr>
              <w:t xml:space="preserve"> </w:t>
            </w:r>
            <w:r w:rsidR="003C0D2E" w:rsidRPr="00D938CE">
              <w:rPr>
                <w:rFonts w:ascii="Times New Roman" w:hAnsi="Times New Roman" w:cs="Times New Roman"/>
                <w:sz w:val="24"/>
                <w:szCs w:val="24"/>
              </w:rPr>
              <w:t>AN</w:t>
            </w:r>
            <w:r w:rsidR="00A7462F">
              <w:rPr>
                <w:rFonts w:ascii="Times New Roman" w:hAnsi="Times New Roman" w:cs="Times New Roman"/>
                <w:sz w:val="24"/>
                <w:szCs w:val="24"/>
              </w:rPr>
              <w:t>CS</w:t>
            </w:r>
            <w:r w:rsidR="003C0D2E" w:rsidRPr="00D938CE">
              <w:rPr>
                <w:rFonts w:ascii="Times New Roman" w:hAnsi="Times New Roman" w:cs="Times New Roman"/>
                <w:sz w:val="24"/>
                <w:szCs w:val="24"/>
              </w:rPr>
              <w:t>A</w:t>
            </w:r>
            <w:r>
              <w:rPr>
                <w:rFonts w:ascii="Times New Roman" w:hAnsi="Times New Roman" w:cs="Times New Roman"/>
                <w:sz w:val="24"/>
                <w:szCs w:val="24"/>
              </w:rPr>
              <w:t>,</w:t>
            </w:r>
            <w:r w:rsidR="001333DF" w:rsidRPr="00D938CE">
              <w:rPr>
                <w:rFonts w:ascii="Times New Roman" w:hAnsi="Times New Roman" w:cs="Times New Roman"/>
                <w:sz w:val="24"/>
                <w:szCs w:val="24"/>
              </w:rPr>
              <w:t xml:space="preserve"> individual allotment policies</w:t>
            </w:r>
            <w:r>
              <w:rPr>
                <w:rFonts w:ascii="Times New Roman" w:hAnsi="Times New Roman" w:cs="Times New Roman"/>
                <w:sz w:val="24"/>
                <w:szCs w:val="24"/>
              </w:rPr>
              <w:t xml:space="preserve"> and Alaska State land claims</w:t>
            </w:r>
          </w:p>
        </w:tc>
      </w:tr>
      <w:tr w:rsidR="00741B63" w:rsidRPr="00D938CE" w:rsidTr="006577C2">
        <w:tc>
          <w:tcPr>
            <w:tcW w:w="9288" w:type="dxa"/>
          </w:tcPr>
          <w:p w:rsidR="00741B63" w:rsidRPr="00D938CE" w:rsidRDefault="00605101" w:rsidP="00A7462F">
            <w:pPr>
              <w:ind w:left="702" w:hanging="270"/>
              <w:rPr>
                <w:rFonts w:ascii="Times New Roman" w:hAnsi="Times New Roman" w:cs="Times New Roman"/>
                <w:sz w:val="24"/>
                <w:szCs w:val="24"/>
              </w:rPr>
            </w:pPr>
            <w:r>
              <w:rPr>
                <w:rFonts w:ascii="Times New Roman" w:hAnsi="Times New Roman" w:cs="Times New Roman"/>
                <w:sz w:val="24"/>
                <w:szCs w:val="24"/>
              </w:rPr>
              <w:t>5.</w:t>
            </w:r>
            <w:r w:rsidR="00E84358" w:rsidRPr="00D938CE">
              <w:rPr>
                <w:rFonts w:ascii="Times New Roman" w:hAnsi="Times New Roman" w:cs="Times New Roman"/>
                <w:sz w:val="24"/>
                <w:szCs w:val="24"/>
              </w:rPr>
              <w:t xml:space="preserve">Restrict </w:t>
            </w:r>
            <w:r>
              <w:rPr>
                <w:rFonts w:ascii="Times New Roman" w:hAnsi="Times New Roman" w:cs="Times New Roman"/>
                <w:sz w:val="24"/>
                <w:szCs w:val="24"/>
              </w:rPr>
              <w:t xml:space="preserve"> </w:t>
            </w:r>
            <w:r w:rsidR="00E84358" w:rsidRPr="00D938CE">
              <w:rPr>
                <w:rFonts w:ascii="Times New Roman" w:hAnsi="Times New Roman" w:cs="Times New Roman"/>
                <w:sz w:val="24"/>
                <w:szCs w:val="24"/>
              </w:rPr>
              <w:t>the rights of Alaska Natives to use their lands and resources</w:t>
            </w:r>
            <w:r w:rsidR="00E84358" w:rsidRPr="00D938CE">
              <w:rPr>
                <w:rFonts w:ascii="Times New Roman" w:hAnsi="Times New Roman" w:cs="Times New Roman"/>
                <w:sz w:val="24"/>
                <w:szCs w:val="24"/>
              </w:rPr>
              <w:br/>
            </w:r>
            <w:r>
              <w:rPr>
                <w:rFonts w:ascii="Times New Roman" w:hAnsi="Times New Roman" w:cs="Times New Roman"/>
                <w:sz w:val="24"/>
                <w:szCs w:val="24"/>
              </w:rPr>
              <w:t>E</w:t>
            </w:r>
            <w:r w:rsidR="00946EEC" w:rsidRPr="00605101">
              <w:rPr>
                <w:rFonts w:ascii="Times New Roman" w:hAnsi="Times New Roman" w:cs="Times New Roman"/>
                <w:i/>
                <w:sz w:val="24"/>
                <w:szCs w:val="24"/>
              </w:rPr>
              <w:t>xample</w:t>
            </w:r>
            <w:r w:rsidR="00E84358" w:rsidRPr="00605101">
              <w:rPr>
                <w:rFonts w:ascii="Times New Roman" w:hAnsi="Times New Roman" w:cs="Times New Roman"/>
                <w:i/>
                <w:sz w:val="24"/>
                <w:szCs w:val="24"/>
              </w:rPr>
              <w:t>:</w:t>
            </w:r>
            <w:r w:rsidR="00E84358"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00E84358" w:rsidRPr="00D938CE">
              <w:rPr>
                <w:rFonts w:ascii="Times New Roman" w:hAnsi="Times New Roman" w:cs="Times New Roman"/>
                <w:sz w:val="24"/>
                <w:szCs w:val="24"/>
              </w:rPr>
              <w:t xml:space="preserve">SA </w:t>
            </w:r>
            <w:r w:rsidR="00B57C7F">
              <w:rPr>
                <w:rFonts w:ascii="Times New Roman" w:hAnsi="Times New Roman" w:cs="Times New Roman"/>
                <w:sz w:val="24"/>
                <w:szCs w:val="24"/>
              </w:rPr>
              <w:t xml:space="preserve">resulted in </w:t>
            </w:r>
            <w:r w:rsidR="00E84358" w:rsidRPr="00D938CE">
              <w:rPr>
                <w:rFonts w:ascii="Times New Roman" w:hAnsi="Times New Roman" w:cs="Times New Roman"/>
                <w:sz w:val="24"/>
                <w:szCs w:val="24"/>
              </w:rPr>
              <w:t>restrict</w:t>
            </w:r>
            <w:r w:rsidR="00B57C7F">
              <w:rPr>
                <w:rFonts w:ascii="Times New Roman" w:hAnsi="Times New Roman" w:cs="Times New Roman"/>
                <w:sz w:val="24"/>
                <w:szCs w:val="24"/>
              </w:rPr>
              <w:t>ion</w:t>
            </w:r>
            <w:r w:rsidR="00E84358" w:rsidRPr="00D938CE">
              <w:rPr>
                <w:rFonts w:ascii="Times New Roman" w:hAnsi="Times New Roman" w:cs="Times New Roman"/>
                <w:sz w:val="24"/>
                <w:szCs w:val="24"/>
              </w:rPr>
              <w:t xml:space="preserve"> and eliminat</w:t>
            </w:r>
            <w:r w:rsidR="00B57C7F">
              <w:rPr>
                <w:rFonts w:ascii="Times New Roman" w:hAnsi="Times New Roman" w:cs="Times New Roman"/>
                <w:sz w:val="24"/>
                <w:szCs w:val="24"/>
              </w:rPr>
              <w:t>ion of</w:t>
            </w:r>
            <w:r w:rsidR="00E84358" w:rsidRPr="00D938CE">
              <w:rPr>
                <w:rFonts w:ascii="Times New Roman" w:hAnsi="Times New Roman" w:cs="Times New Roman"/>
                <w:sz w:val="24"/>
                <w:szCs w:val="24"/>
              </w:rPr>
              <w:t xml:space="preserve"> subsistence hunting</w:t>
            </w:r>
            <w:r w:rsidR="00B57C7F">
              <w:rPr>
                <w:rFonts w:ascii="Times New Roman" w:hAnsi="Times New Roman" w:cs="Times New Roman"/>
                <w:sz w:val="24"/>
                <w:szCs w:val="24"/>
              </w:rPr>
              <w:t xml:space="preserve"> and fishing </w:t>
            </w:r>
            <w:r w:rsidR="00E84358" w:rsidRPr="00D938CE">
              <w:rPr>
                <w:rFonts w:ascii="Times New Roman" w:hAnsi="Times New Roman" w:cs="Times New Roman"/>
                <w:sz w:val="24"/>
                <w:szCs w:val="24"/>
              </w:rPr>
              <w:t xml:space="preserve"> rights</w:t>
            </w:r>
            <w:r w:rsidR="003C0D2E" w:rsidRPr="00D938CE">
              <w:rPr>
                <w:rFonts w:ascii="Times New Roman" w:hAnsi="Times New Roman" w:cs="Times New Roman"/>
                <w:sz w:val="24"/>
                <w:szCs w:val="24"/>
              </w:rPr>
              <w:t xml:space="preserve">  </w:t>
            </w:r>
          </w:p>
        </w:tc>
      </w:tr>
      <w:tr w:rsidR="00741B63" w:rsidRPr="00D938CE" w:rsidTr="006577C2">
        <w:tc>
          <w:tcPr>
            <w:tcW w:w="9288" w:type="dxa"/>
          </w:tcPr>
          <w:p w:rsidR="00E84358" w:rsidRPr="00D938CE" w:rsidRDefault="009F17D5" w:rsidP="00A746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Structural problems that c</w:t>
            </w:r>
            <w:r w:rsidR="00E84358" w:rsidRPr="00D938CE">
              <w:rPr>
                <w:rFonts w:ascii="Times New Roman" w:hAnsi="Times New Roman" w:cs="Times New Roman"/>
                <w:sz w:val="24"/>
                <w:szCs w:val="24"/>
              </w:rPr>
              <w:t>onnect</w:t>
            </w:r>
            <w:r w:rsidR="00772E47">
              <w:rPr>
                <w:rFonts w:ascii="Times New Roman" w:hAnsi="Times New Roman" w:cs="Times New Roman"/>
                <w:sz w:val="24"/>
                <w:szCs w:val="24"/>
              </w:rPr>
              <w:t>ed</w:t>
            </w:r>
            <w:r w:rsidR="00E84358" w:rsidRPr="00D938CE">
              <w:rPr>
                <w:rFonts w:ascii="Times New Roman" w:hAnsi="Times New Roman" w:cs="Times New Roman"/>
                <w:sz w:val="24"/>
                <w:szCs w:val="24"/>
              </w:rPr>
              <w:t xml:space="preserve"> the right to use and live on the land to complicated/confusing membership requirements</w:t>
            </w:r>
            <w:r>
              <w:rPr>
                <w:rFonts w:ascii="Times New Roman" w:hAnsi="Times New Roman" w:cs="Times New Roman"/>
                <w:sz w:val="24"/>
                <w:szCs w:val="24"/>
              </w:rPr>
              <w:t>, created a set-up not tied to market forces</w:t>
            </w:r>
            <w:r w:rsidR="006577C2">
              <w:rPr>
                <w:rFonts w:ascii="Times New Roman" w:hAnsi="Times New Roman" w:cs="Times New Roman"/>
                <w:sz w:val="24"/>
                <w:szCs w:val="24"/>
              </w:rPr>
              <w:t xml:space="preserve">. </w:t>
            </w:r>
            <w:r w:rsidR="006577C2" w:rsidRPr="00605101">
              <w:rPr>
                <w:rFonts w:ascii="Times New Roman" w:hAnsi="Times New Roman" w:cs="Times New Roman"/>
                <w:i/>
                <w:sz w:val="24"/>
                <w:szCs w:val="24"/>
              </w:rPr>
              <w:t>Example:</w:t>
            </w:r>
            <w:r w:rsidR="006577C2">
              <w:rPr>
                <w:rFonts w:ascii="Times New Roman" w:hAnsi="Times New Roman" w:cs="Times New Roman"/>
                <w:sz w:val="24"/>
                <w:szCs w:val="24"/>
              </w:rPr>
              <w:t xml:space="preserve"> </w:t>
            </w:r>
            <w:r w:rsidR="006577C2" w:rsidRPr="00D938CE">
              <w:rPr>
                <w:rFonts w:ascii="Times New Roman" w:hAnsi="Times New Roman" w:cs="Times New Roman"/>
                <w:sz w:val="24"/>
                <w:szCs w:val="24"/>
              </w:rPr>
              <w:t>AN</w:t>
            </w:r>
            <w:r w:rsidR="00A7462F">
              <w:rPr>
                <w:rFonts w:ascii="Times New Roman" w:hAnsi="Times New Roman" w:cs="Times New Roman"/>
                <w:sz w:val="24"/>
                <w:szCs w:val="24"/>
              </w:rPr>
              <w:t>C</w:t>
            </w:r>
            <w:r w:rsidR="006577C2" w:rsidRPr="00D938CE">
              <w:rPr>
                <w:rFonts w:ascii="Times New Roman" w:hAnsi="Times New Roman" w:cs="Times New Roman"/>
                <w:sz w:val="24"/>
                <w:szCs w:val="24"/>
              </w:rPr>
              <w:t>SA set up a uni-generational system of shareholders based on birthdates and local residence</w:t>
            </w:r>
          </w:p>
        </w:tc>
      </w:tr>
      <w:tr w:rsidR="00741B63" w:rsidRPr="00D938CE" w:rsidTr="006577C2">
        <w:tc>
          <w:tcPr>
            <w:tcW w:w="9288" w:type="dxa"/>
          </w:tcPr>
          <w:p w:rsidR="00741B63" w:rsidRPr="00D938CE" w:rsidRDefault="00C02ADF" w:rsidP="00A746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Court cases stemmed from </w:t>
            </w:r>
            <w:r w:rsidR="00E84358" w:rsidRPr="00D938CE">
              <w:rPr>
                <w:rFonts w:ascii="Times New Roman" w:hAnsi="Times New Roman" w:cs="Times New Roman"/>
                <w:sz w:val="24"/>
                <w:szCs w:val="24"/>
              </w:rPr>
              <w:t xml:space="preserve">a complex land conveyance process </w:t>
            </w:r>
            <w:r>
              <w:rPr>
                <w:rFonts w:ascii="Times New Roman" w:hAnsi="Times New Roman" w:cs="Times New Roman"/>
                <w:sz w:val="24"/>
                <w:szCs w:val="24"/>
              </w:rPr>
              <w:t xml:space="preserve">that instituted a new system of private properties </w:t>
            </w:r>
            <w:r w:rsidR="00E84358" w:rsidRPr="00D938CE">
              <w:rPr>
                <w:rFonts w:ascii="Times New Roman" w:hAnsi="Times New Roman" w:cs="Times New Roman"/>
                <w:sz w:val="24"/>
                <w:szCs w:val="24"/>
              </w:rPr>
              <w:t>under bureaucratic rules and buil</w:t>
            </w:r>
            <w:r w:rsidR="00E50925">
              <w:rPr>
                <w:rFonts w:ascii="Times New Roman" w:hAnsi="Times New Roman" w:cs="Times New Roman"/>
                <w:sz w:val="24"/>
                <w:szCs w:val="24"/>
              </w:rPr>
              <w:t>t</w:t>
            </w:r>
            <w:r w:rsidR="00E84358" w:rsidRPr="00D938CE">
              <w:rPr>
                <w:rFonts w:ascii="Times New Roman" w:hAnsi="Times New Roman" w:cs="Times New Roman"/>
                <w:sz w:val="24"/>
                <w:szCs w:val="24"/>
              </w:rPr>
              <w:t xml:space="preserve"> confusion into </w:t>
            </w:r>
            <w:r>
              <w:rPr>
                <w:rFonts w:ascii="Times New Roman" w:hAnsi="Times New Roman" w:cs="Times New Roman"/>
                <w:sz w:val="24"/>
                <w:szCs w:val="24"/>
              </w:rPr>
              <w:t>bureaucratic</w:t>
            </w:r>
            <w:r w:rsidR="00E84358" w:rsidRPr="00D938CE">
              <w:rPr>
                <w:rFonts w:ascii="Times New Roman" w:hAnsi="Times New Roman" w:cs="Times New Roman"/>
                <w:sz w:val="24"/>
                <w:szCs w:val="24"/>
              </w:rPr>
              <w:t xml:space="preserve"> regulations</w:t>
            </w:r>
            <w:r w:rsidR="00E84358" w:rsidRPr="00D938CE">
              <w:rPr>
                <w:rFonts w:ascii="Times New Roman" w:hAnsi="Times New Roman" w:cs="Times New Roman"/>
                <w:sz w:val="24"/>
                <w:szCs w:val="24"/>
              </w:rPr>
              <w:br/>
            </w:r>
            <w:r w:rsidR="00946EEC" w:rsidRPr="00605101">
              <w:rPr>
                <w:rFonts w:ascii="Times New Roman" w:hAnsi="Times New Roman" w:cs="Times New Roman"/>
                <w:i/>
                <w:sz w:val="24"/>
                <w:szCs w:val="24"/>
              </w:rPr>
              <w:t>Example</w:t>
            </w:r>
            <w:r w:rsidR="00E84358" w:rsidRPr="00605101">
              <w:rPr>
                <w:rFonts w:ascii="Times New Roman" w:hAnsi="Times New Roman" w:cs="Times New Roman"/>
                <w:i/>
                <w:sz w:val="24"/>
                <w:szCs w:val="24"/>
              </w:rPr>
              <w:t>:</w:t>
            </w:r>
            <w:r w:rsidR="00E84358"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00E84358" w:rsidRPr="00D938CE">
              <w:rPr>
                <w:rFonts w:ascii="Times New Roman" w:hAnsi="Times New Roman" w:cs="Times New Roman"/>
                <w:sz w:val="24"/>
                <w:szCs w:val="24"/>
              </w:rPr>
              <w:t>SA land withdrawal system</w:t>
            </w:r>
            <w:r w:rsidR="004368E0" w:rsidRPr="00D938CE">
              <w:rPr>
                <w:rFonts w:ascii="Times New Roman" w:hAnsi="Times New Roman" w:cs="Times New Roman"/>
                <w:sz w:val="24"/>
                <w:szCs w:val="24"/>
              </w:rPr>
              <w:t xml:space="preserve"> with completing claims and survey</w:t>
            </w:r>
            <w:r w:rsidR="00633228">
              <w:rPr>
                <w:rFonts w:ascii="Times New Roman" w:hAnsi="Times New Roman" w:cs="Times New Roman"/>
                <w:sz w:val="24"/>
                <w:szCs w:val="24"/>
              </w:rPr>
              <w:t xml:space="preserve"> requirements</w:t>
            </w:r>
            <w:r>
              <w:rPr>
                <w:rFonts w:ascii="Times New Roman" w:hAnsi="Times New Roman" w:cs="Times New Roman"/>
                <w:sz w:val="24"/>
                <w:szCs w:val="24"/>
              </w:rPr>
              <w:t xml:space="preserve"> imposed private property system when knowledge of location of valuable resources was lacking.</w:t>
            </w:r>
            <w:r w:rsidR="004368E0" w:rsidRPr="00D938CE">
              <w:rPr>
                <w:rFonts w:ascii="Times New Roman" w:hAnsi="Times New Roman" w:cs="Times New Roman"/>
                <w:sz w:val="24"/>
                <w:szCs w:val="24"/>
              </w:rPr>
              <w:t xml:space="preserve"> </w:t>
            </w:r>
            <w:r w:rsidR="00633228">
              <w:rPr>
                <w:rFonts w:ascii="Times New Roman" w:hAnsi="Times New Roman" w:cs="Times New Roman"/>
                <w:sz w:val="24"/>
                <w:szCs w:val="24"/>
              </w:rPr>
              <w:t>ANIL</w:t>
            </w:r>
            <w:r w:rsidR="004368E0" w:rsidRPr="00D938CE">
              <w:rPr>
                <w:rFonts w:ascii="Times New Roman" w:hAnsi="Times New Roman" w:cs="Times New Roman"/>
                <w:sz w:val="24"/>
                <w:szCs w:val="24"/>
              </w:rPr>
              <w:t>CA and state withdrawals</w:t>
            </w:r>
            <w:r w:rsidR="00B77835" w:rsidRPr="00D938CE">
              <w:rPr>
                <w:rFonts w:ascii="Times New Roman" w:hAnsi="Times New Roman" w:cs="Times New Roman"/>
                <w:sz w:val="24"/>
                <w:szCs w:val="24"/>
              </w:rPr>
              <w:t xml:space="preserve"> add to further overlap and confusion</w:t>
            </w:r>
          </w:p>
        </w:tc>
      </w:tr>
      <w:tr w:rsidR="00741B63" w:rsidRPr="00D938CE" w:rsidTr="006577C2">
        <w:tc>
          <w:tcPr>
            <w:tcW w:w="9288" w:type="dxa"/>
          </w:tcPr>
          <w:p w:rsidR="00741B63" w:rsidRPr="00D938CE" w:rsidRDefault="00E84358" w:rsidP="006577C2">
            <w:pPr>
              <w:pStyle w:val="ListParagraph"/>
              <w:numPr>
                <w:ilvl w:val="0"/>
                <w:numId w:val="6"/>
              </w:numPr>
              <w:rPr>
                <w:rFonts w:ascii="Times New Roman" w:hAnsi="Times New Roman" w:cs="Times New Roman"/>
                <w:sz w:val="24"/>
                <w:szCs w:val="24"/>
              </w:rPr>
            </w:pPr>
            <w:r w:rsidRPr="00D938CE">
              <w:rPr>
                <w:rFonts w:ascii="Times New Roman" w:hAnsi="Times New Roman" w:cs="Times New Roman"/>
                <w:sz w:val="24"/>
                <w:szCs w:val="24"/>
              </w:rPr>
              <w:t>Insulate</w:t>
            </w:r>
            <w:r w:rsidR="00772E47">
              <w:rPr>
                <w:rFonts w:ascii="Times New Roman" w:hAnsi="Times New Roman" w:cs="Times New Roman"/>
                <w:sz w:val="24"/>
                <w:szCs w:val="24"/>
              </w:rPr>
              <w:t>d</w:t>
            </w:r>
            <w:r w:rsidRPr="00D938CE">
              <w:rPr>
                <w:rFonts w:ascii="Times New Roman" w:hAnsi="Times New Roman" w:cs="Times New Roman"/>
                <w:sz w:val="24"/>
                <w:szCs w:val="24"/>
              </w:rPr>
              <w:t xml:space="preserve"> Alaska Natives/American Indians from market influences in terms of investment choices by providing capital through government channels</w:t>
            </w:r>
            <w:r w:rsidR="00B77835" w:rsidRPr="00D938CE">
              <w:rPr>
                <w:rFonts w:ascii="Times New Roman" w:hAnsi="Times New Roman" w:cs="Times New Roman"/>
                <w:sz w:val="24"/>
                <w:szCs w:val="24"/>
              </w:rPr>
              <w:t xml:space="preserve"> with various restrictions</w:t>
            </w:r>
            <w:r w:rsidR="00AB1F94">
              <w:rPr>
                <w:rFonts w:ascii="Times New Roman" w:hAnsi="Times New Roman" w:cs="Times New Roman"/>
                <w:sz w:val="24"/>
                <w:szCs w:val="24"/>
              </w:rPr>
              <w:t xml:space="preserve">.  </w:t>
            </w:r>
            <w:r w:rsidR="00946EEC" w:rsidRPr="00605101">
              <w:rPr>
                <w:rFonts w:ascii="Times New Roman" w:hAnsi="Times New Roman" w:cs="Times New Roman"/>
                <w:i/>
                <w:sz w:val="24"/>
                <w:szCs w:val="24"/>
              </w:rPr>
              <w:t>Examples:</w:t>
            </w:r>
            <w:r w:rsidR="00AB1F94">
              <w:rPr>
                <w:rFonts w:ascii="Times New Roman" w:hAnsi="Times New Roman" w:cs="Times New Roman"/>
                <w:sz w:val="24"/>
                <w:szCs w:val="24"/>
              </w:rPr>
              <w:t xml:space="preserve"> </w:t>
            </w:r>
            <w:r w:rsidR="00B77835" w:rsidRPr="00D938CE">
              <w:rPr>
                <w:rFonts w:ascii="Times New Roman" w:hAnsi="Times New Roman" w:cs="Times New Roman"/>
                <w:sz w:val="24"/>
                <w:szCs w:val="24"/>
              </w:rPr>
              <w:t>Regional Corporations limit stock exchange and incur debt instead: government subsidies required.  Limited and restrictive economic development programs</w:t>
            </w:r>
          </w:p>
        </w:tc>
      </w:tr>
      <w:tr w:rsidR="00741B63" w:rsidRPr="00D938CE" w:rsidTr="006577C2">
        <w:tc>
          <w:tcPr>
            <w:tcW w:w="9288" w:type="dxa"/>
          </w:tcPr>
          <w:p w:rsidR="008F3095" w:rsidRPr="00D938CE" w:rsidRDefault="008F3095" w:rsidP="00A7462F">
            <w:pPr>
              <w:pStyle w:val="ListParagraph"/>
              <w:numPr>
                <w:ilvl w:val="0"/>
                <w:numId w:val="6"/>
              </w:numPr>
              <w:rPr>
                <w:rFonts w:ascii="Times New Roman" w:hAnsi="Times New Roman" w:cs="Times New Roman"/>
                <w:sz w:val="24"/>
                <w:szCs w:val="24"/>
              </w:rPr>
            </w:pPr>
            <w:r w:rsidRPr="00D938CE">
              <w:rPr>
                <w:rFonts w:ascii="Times New Roman" w:hAnsi="Times New Roman" w:cs="Times New Roman"/>
                <w:sz w:val="24"/>
                <w:szCs w:val="24"/>
              </w:rPr>
              <w:t>Isolate</w:t>
            </w:r>
            <w:r w:rsidR="00772E47">
              <w:rPr>
                <w:rFonts w:ascii="Times New Roman" w:hAnsi="Times New Roman" w:cs="Times New Roman"/>
                <w:sz w:val="24"/>
                <w:szCs w:val="24"/>
              </w:rPr>
              <w:t>d</w:t>
            </w:r>
            <w:r w:rsidRPr="00D938CE">
              <w:rPr>
                <w:rFonts w:ascii="Times New Roman" w:hAnsi="Times New Roman" w:cs="Times New Roman"/>
                <w:sz w:val="24"/>
                <w:szCs w:val="24"/>
              </w:rPr>
              <w:t xml:space="preserve"> indigenous communities from </w:t>
            </w:r>
            <w:r w:rsidR="00B77835" w:rsidRPr="00D938CE">
              <w:rPr>
                <w:rFonts w:ascii="Times New Roman" w:hAnsi="Times New Roman" w:cs="Times New Roman"/>
                <w:sz w:val="24"/>
                <w:szCs w:val="24"/>
              </w:rPr>
              <w:t xml:space="preserve">infrastructure </w:t>
            </w:r>
            <w:r w:rsidRPr="00D938CE">
              <w:rPr>
                <w:rFonts w:ascii="Times New Roman" w:hAnsi="Times New Roman" w:cs="Times New Roman"/>
                <w:sz w:val="24"/>
                <w:szCs w:val="24"/>
              </w:rPr>
              <w:t>and technological advances.</w:t>
            </w:r>
            <w:r w:rsidRPr="00D938CE">
              <w:rPr>
                <w:rFonts w:ascii="Times New Roman" w:hAnsi="Times New Roman" w:cs="Times New Roman"/>
                <w:sz w:val="24"/>
                <w:szCs w:val="24"/>
              </w:rPr>
              <w:br/>
            </w:r>
            <w:r w:rsidR="00946EEC" w:rsidRPr="00605101">
              <w:rPr>
                <w:rFonts w:ascii="Times New Roman" w:hAnsi="Times New Roman" w:cs="Times New Roman"/>
                <w:i/>
                <w:sz w:val="24"/>
                <w:szCs w:val="24"/>
              </w:rPr>
              <w:t>Examples:</w:t>
            </w:r>
            <w:r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Pr="00D938CE">
              <w:rPr>
                <w:rFonts w:ascii="Times New Roman" w:hAnsi="Times New Roman" w:cs="Times New Roman"/>
                <w:sz w:val="24"/>
                <w:szCs w:val="24"/>
              </w:rPr>
              <w:t xml:space="preserve">SA never addressed economic development, but only assumed the corporation model would work as an economic and a partial governance system in Alaska. </w:t>
            </w:r>
            <w:r w:rsidR="00B77835" w:rsidRPr="00D938CE">
              <w:rPr>
                <w:rFonts w:ascii="Times New Roman" w:hAnsi="Times New Roman" w:cs="Times New Roman"/>
                <w:sz w:val="24"/>
                <w:szCs w:val="24"/>
              </w:rPr>
              <w:t xml:space="preserve"> Regional corporations were not tied to infrastructure needs of Native villages.</w:t>
            </w:r>
          </w:p>
        </w:tc>
      </w:tr>
      <w:tr w:rsidR="00741B63" w:rsidRPr="00D938CE" w:rsidTr="006577C2">
        <w:tc>
          <w:tcPr>
            <w:tcW w:w="9288" w:type="dxa"/>
          </w:tcPr>
          <w:p w:rsidR="008F3095" w:rsidRPr="0009319A" w:rsidRDefault="008F3095" w:rsidP="00A7462F">
            <w:pPr>
              <w:pStyle w:val="ListParagraph"/>
              <w:numPr>
                <w:ilvl w:val="0"/>
                <w:numId w:val="6"/>
              </w:numPr>
              <w:rPr>
                <w:rFonts w:ascii="Times New Roman" w:hAnsi="Times New Roman" w:cs="Times New Roman"/>
                <w:sz w:val="24"/>
                <w:szCs w:val="24"/>
              </w:rPr>
            </w:pPr>
            <w:r w:rsidRPr="00D938CE">
              <w:rPr>
                <w:rFonts w:ascii="Times New Roman" w:hAnsi="Times New Roman" w:cs="Times New Roman"/>
                <w:sz w:val="24"/>
                <w:szCs w:val="24"/>
              </w:rPr>
              <w:t xml:space="preserve"> Fail</w:t>
            </w:r>
            <w:r w:rsidR="00772E47">
              <w:rPr>
                <w:rFonts w:ascii="Times New Roman" w:hAnsi="Times New Roman" w:cs="Times New Roman"/>
                <w:sz w:val="24"/>
                <w:szCs w:val="24"/>
              </w:rPr>
              <w:t>ed</w:t>
            </w:r>
            <w:r w:rsidRPr="00D938CE">
              <w:rPr>
                <w:rFonts w:ascii="Times New Roman" w:hAnsi="Times New Roman" w:cs="Times New Roman"/>
                <w:sz w:val="24"/>
                <w:szCs w:val="24"/>
              </w:rPr>
              <w:t xml:space="preserve"> to provide Alaska Natives with a full range of educational opportunities</w:t>
            </w:r>
            <w:r w:rsidRPr="00D938CE">
              <w:rPr>
                <w:rFonts w:ascii="Times New Roman" w:hAnsi="Times New Roman" w:cs="Times New Roman"/>
                <w:sz w:val="24"/>
                <w:szCs w:val="24"/>
              </w:rPr>
              <w:br/>
            </w:r>
            <w:r w:rsidR="00946EEC" w:rsidRPr="00605101">
              <w:rPr>
                <w:rFonts w:ascii="Times New Roman" w:hAnsi="Times New Roman" w:cs="Times New Roman"/>
                <w:i/>
                <w:sz w:val="24"/>
                <w:szCs w:val="24"/>
              </w:rPr>
              <w:t>Example</w:t>
            </w:r>
            <w:r w:rsidRPr="00605101">
              <w:rPr>
                <w:rFonts w:ascii="Times New Roman" w:hAnsi="Times New Roman" w:cs="Times New Roman"/>
                <w:i/>
                <w:sz w:val="24"/>
                <w:szCs w:val="24"/>
              </w:rPr>
              <w:t>:</w:t>
            </w:r>
            <w:r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Pr="00D938CE">
              <w:rPr>
                <w:rFonts w:ascii="Times New Roman" w:hAnsi="Times New Roman" w:cs="Times New Roman"/>
                <w:sz w:val="24"/>
                <w:szCs w:val="24"/>
              </w:rPr>
              <w:t>SA never addressed native rights to education and related services.</w:t>
            </w:r>
            <w:r w:rsidRPr="00D938CE">
              <w:rPr>
                <w:rFonts w:ascii="Times New Roman" w:hAnsi="Times New Roman" w:cs="Times New Roman"/>
                <w:sz w:val="24"/>
                <w:szCs w:val="24"/>
              </w:rPr>
              <w:br/>
            </w:r>
            <w:r w:rsidR="00B77835" w:rsidRPr="00D938CE">
              <w:rPr>
                <w:rFonts w:ascii="Times New Roman" w:hAnsi="Times New Roman" w:cs="Times New Roman"/>
                <w:sz w:val="24"/>
                <w:szCs w:val="24"/>
              </w:rPr>
              <w:t>Alaska only receive</w:t>
            </w:r>
            <w:r w:rsidR="00B57C7F">
              <w:rPr>
                <w:rFonts w:ascii="Times New Roman" w:hAnsi="Times New Roman" w:cs="Times New Roman"/>
                <w:sz w:val="24"/>
                <w:szCs w:val="24"/>
              </w:rPr>
              <w:t>d</w:t>
            </w:r>
            <w:r w:rsidR="00B77835" w:rsidRPr="00D938CE">
              <w:rPr>
                <w:rFonts w:ascii="Times New Roman" w:hAnsi="Times New Roman" w:cs="Times New Roman"/>
                <w:sz w:val="24"/>
                <w:szCs w:val="24"/>
              </w:rPr>
              <w:t xml:space="preserve"> one tribal college.</w:t>
            </w:r>
          </w:p>
        </w:tc>
      </w:tr>
      <w:tr w:rsidR="0009319A" w:rsidRPr="00D938CE" w:rsidTr="006577C2">
        <w:tc>
          <w:tcPr>
            <w:tcW w:w="9288" w:type="dxa"/>
          </w:tcPr>
          <w:p w:rsidR="0009319A" w:rsidRPr="00D938CE" w:rsidRDefault="0009319A" w:rsidP="00E11CE1">
            <w:pPr>
              <w:pStyle w:val="ListParagraph"/>
              <w:numPr>
                <w:ilvl w:val="0"/>
                <w:numId w:val="6"/>
              </w:numPr>
              <w:rPr>
                <w:rFonts w:ascii="Times New Roman" w:hAnsi="Times New Roman" w:cs="Times New Roman"/>
                <w:sz w:val="24"/>
                <w:szCs w:val="24"/>
              </w:rPr>
            </w:pPr>
            <w:r w:rsidRPr="00D938CE">
              <w:rPr>
                <w:rFonts w:ascii="Times New Roman" w:hAnsi="Times New Roman" w:cs="Times New Roman"/>
                <w:sz w:val="24"/>
                <w:szCs w:val="24"/>
              </w:rPr>
              <w:t>Fail</w:t>
            </w:r>
            <w:r>
              <w:rPr>
                <w:rFonts w:ascii="Times New Roman" w:hAnsi="Times New Roman" w:cs="Times New Roman"/>
                <w:sz w:val="24"/>
                <w:szCs w:val="24"/>
              </w:rPr>
              <w:t>ed</w:t>
            </w:r>
            <w:r w:rsidRPr="00D938CE">
              <w:rPr>
                <w:rFonts w:ascii="Times New Roman" w:hAnsi="Times New Roman" w:cs="Times New Roman"/>
                <w:sz w:val="24"/>
                <w:szCs w:val="24"/>
              </w:rPr>
              <w:t xml:space="preserve"> to provide a program of health services that establishes a comparable standard of health  care. </w:t>
            </w:r>
            <w:r w:rsidRPr="00605101">
              <w:rPr>
                <w:rFonts w:ascii="Times New Roman" w:hAnsi="Times New Roman" w:cs="Times New Roman"/>
                <w:i/>
                <w:sz w:val="24"/>
                <w:szCs w:val="24"/>
              </w:rPr>
              <w:t>Example:</w:t>
            </w:r>
            <w:r w:rsidRPr="00D938CE">
              <w:rPr>
                <w:rFonts w:ascii="Times New Roman" w:hAnsi="Times New Roman" w:cs="Times New Roman"/>
                <w:sz w:val="24"/>
                <w:szCs w:val="24"/>
              </w:rPr>
              <w:t xml:space="preserve"> AN</w:t>
            </w:r>
            <w:r w:rsidR="00A7462F">
              <w:rPr>
                <w:rFonts w:ascii="Times New Roman" w:hAnsi="Times New Roman" w:cs="Times New Roman"/>
                <w:sz w:val="24"/>
                <w:szCs w:val="24"/>
              </w:rPr>
              <w:t>C</w:t>
            </w:r>
            <w:r w:rsidRPr="00D938CE">
              <w:rPr>
                <w:rFonts w:ascii="Times New Roman" w:hAnsi="Times New Roman" w:cs="Times New Roman"/>
                <w:sz w:val="24"/>
                <w:szCs w:val="24"/>
              </w:rPr>
              <w:t xml:space="preserve">SA leaves out health services: </w:t>
            </w:r>
            <w:r>
              <w:rPr>
                <w:rFonts w:ascii="Times New Roman" w:hAnsi="Times New Roman" w:cs="Times New Roman"/>
                <w:sz w:val="24"/>
                <w:szCs w:val="24"/>
              </w:rPr>
              <w:t xml:space="preserve">government provided </w:t>
            </w:r>
            <w:r w:rsidRPr="00D938CE">
              <w:rPr>
                <w:rFonts w:ascii="Times New Roman" w:hAnsi="Times New Roman" w:cs="Times New Roman"/>
                <w:sz w:val="24"/>
                <w:szCs w:val="24"/>
              </w:rPr>
              <w:t>health services moved between government bureaus with poor coordination and delivery of services</w:t>
            </w:r>
            <w:r>
              <w:rPr>
                <w:rFonts w:ascii="Times New Roman" w:hAnsi="Times New Roman" w:cs="Times New Roman"/>
                <w:sz w:val="24"/>
                <w:szCs w:val="24"/>
              </w:rPr>
              <w:t>.</w:t>
            </w:r>
          </w:p>
        </w:tc>
      </w:tr>
      <w:tr w:rsidR="0009319A" w:rsidRPr="00D938CE" w:rsidTr="006577C2">
        <w:tc>
          <w:tcPr>
            <w:tcW w:w="9288" w:type="dxa"/>
          </w:tcPr>
          <w:p w:rsidR="0009319A" w:rsidRPr="00D938CE" w:rsidRDefault="0009319A" w:rsidP="00A7462F">
            <w:pPr>
              <w:pStyle w:val="ListParagraph"/>
              <w:numPr>
                <w:ilvl w:val="0"/>
                <w:numId w:val="6"/>
              </w:numPr>
              <w:rPr>
                <w:rFonts w:ascii="Times New Roman" w:hAnsi="Times New Roman" w:cs="Times New Roman"/>
                <w:sz w:val="24"/>
                <w:szCs w:val="24"/>
              </w:rPr>
            </w:pPr>
            <w:r w:rsidRPr="00D938CE">
              <w:rPr>
                <w:rFonts w:ascii="Times New Roman" w:hAnsi="Times New Roman" w:cs="Times New Roman"/>
                <w:sz w:val="24"/>
                <w:szCs w:val="24"/>
              </w:rPr>
              <w:t>Federal and state roles in relation to Alaska Natives are neither clarified nor codified.</w:t>
            </w:r>
            <w:r w:rsidRPr="00D938CE">
              <w:rPr>
                <w:rFonts w:ascii="Times New Roman" w:hAnsi="Times New Roman" w:cs="Times New Roman"/>
                <w:sz w:val="24"/>
                <w:szCs w:val="24"/>
              </w:rPr>
              <w:br/>
              <w:t xml:space="preserve"> </w:t>
            </w:r>
            <w:r w:rsidRPr="00605101">
              <w:rPr>
                <w:rFonts w:ascii="Times New Roman" w:hAnsi="Times New Roman" w:cs="Times New Roman"/>
                <w:i/>
                <w:sz w:val="24"/>
                <w:szCs w:val="24"/>
              </w:rPr>
              <w:t>Examples:</w:t>
            </w:r>
            <w:r>
              <w:rPr>
                <w:rFonts w:ascii="Times New Roman" w:hAnsi="Times New Roman" w:cs="Times New Roman"/>
                <w:sz w:val="24"/>
                <w:szCs w:val="24"/>
              </w:rPr>
              <w:t xml:space="preserve"> </w:t>
            </w:r>
            <w:r w:rsidRPr="00D938CE">
              <w:rPr>
                <w:rFonts w:ascii="Times New Roman" w:hAnsi="Times New Roman" w:cs="Times New Roman"/>
                <w:sz w:val="24"/>
                <w:szCs w:val="24"/>
              </w:rPr>
              <w:t>AN</w:t>
            </w:r>
            <w:r w:rsidR="00A7462F">
              <w:rPr>
                <w:rFonts w:ascii="Times New Roman" w:hAnsi="Times New Roman" w:cs="Times New Roman"/>
                <w:sz w:val="24"/>
                <w:szCs w:val="24"/>
              </w:rPr>
              <w:t>C</w:t>
            </w:r>
            <w:r w:rsidRPr="00D938CE">
              <w:rPr>
                <w:rFonts w:ascii="Times New Roman" w:hAnsi="Times New Roman" w:cs="Times New Roman"/>
                <w:sz w:val="24"/>
                <w:szCs w:val="24"/>
              </w:rPr>
              <w:t xml:space="preserve">SA, ANILCA and Statehood legislation confused and delayed </w:t>
            </w:r>
            <w:r w:rsidRPr="00D938CE">
              <w:rPr>
                <w:rFonts w:ascii="Times New Roman" w:hAnsi="Times New Roman" w:cs="Times New Roman"/>
                <w:sz w:val="24"/>
                <w:szCs w:val="24"/>
              </w:rPr>
              <w:lastRenderedPageBreak/>
              <w:t>withdrawals.  ANILCA finally clarified federal r</w:t>
            </w:r>
            <w:r>
              <w:rPr>
                <w:rFonts w:ascii="Times New Roman" w:hAnsi="Times New Roman" w:cs="Times New Roman"/>
                <w:sz w:val="24"/>
                <w:szCs w:val="24"/>
              </w:rPr>
              <w:t xml:space="preserve">esponsibility for </w:t>
            </w:r>
            <w:r w:rsidR="008C25E6">
              <w:rPr>
                <w:rFonts w:ascii="Times New Roman" w:hAnsi="Times New Roman" w:cs="Times New Roman"/>
                <w:sz w:val="24"/>
                <w:szCs w:val="24"/>
              </w:rPr>
              <w:t>N</w:t>
            </w:r>
            <w:r>
              <w:rPr>
                <w:rFonts w:ascii="Times New Roman" w:hAnsi="Times New Roman" w:cs="Times New Roman"/>
                <w:sz w:val="24"/>
                <w:szCs w:val="24"/>
              </w:rPr>
              <w:t>ative</w:t>
            </w:r>
            <w:r w:rsidRPr="00D938CE">
              <w:rPr>
                <w:rFonts w:ascii="Times New Roman" w:hAnsi="Times New Roman" w:cs="Times New Roman"/>
                <w:sz w:val="24"/>
                <w:szCs w:val="24"/>
              </w:rPr>
              <w:t xml:space="preserve"> subsistence</w:t>
            </w:r>
          </w:p>
        </w:tc>
      </w:tr>
    </w:tbl>
    <w:p w:rsidR="00331590" w:rsidRDefault="00331590">
      <w:pPr>
        <w:rPr>
          <w:rFonts w:ascii="Times New Roman" w:hAnsi="Times New Roman" w:cs="Times New Roman"/>
          <w:sz w:val="24"/>
          <w:szCs w:val="24"/>
        </w:rPr>
      </w:pPr>
    </w:p>
    <w:p w:rsidR="00331590" w:rsidRDefault="00331590">
      <w:pPr>
        <w:rPr>
          <w:rFonts w:ascii="Times New Roman" w:hAnsi="Times New Roman" w:cs="Times New Roman"/>
          <w:sz w:val="24"/>
          <w:szCs w:val="24"/>
        </w:rPr>
      </w:pPr>
      <w:r>
        <w:rPr>
          <w:rFonts w:ascii="Times New Roman" w:hAnsi="Times New Roman" w:cs="Times New Roman"/>
          <w:sz w:val="24"/>
          <w:szCs w:val="24"/>
        </w:rPr>
        <w:br w:type="page"/>
      </w:r>
    </w:p>
    <w:p w:rsidR="00741B63" w:rsidRPr="00D938CE" w:rsidRDefault="00741B63">
      <w:pPr>
        <w:rPr>
          <w:rFonts w:ascii="Times New Roman" w:hAnsi="Times New Roman" w:cs="Times New Roman"/>
          <w:sz w:val="24"/>
          <w:szCs w:val="24"/>
        </w:rPr>
      </w:pPr>
    </w:p>
    <w:p w:rsidR="00AA4569" w:rsidRPr="00D938CE" w:rsidRDefault="00741B63">
      <w:pPr>
        <w:rPr>
          <w:rFonts w:ascii="Times New Roman" w:hAnsi="Times New Roman" w:cs="Times New Roman"/>
          <w:b/>
          <w:sz w:val="24"/>
          <w:szCs w:val="24"/>
        </w:rPr>
      </w:pPr>
      <w:r w:rsidRPr="00D938CE">
        <w:rPr>
          <w:rFonts w:ascii="Times New Roman" w:hAnsi="Times New Roman" w:cs="Times New Roman"/>
          <w:b/>
          <w:sz w:val="24"/>
          <w:szCs w:val="24"/>
        </w:rPr>
        <w:t>F</w:t>
      </w:r>
      <w:r w:rsidR="008B7B4F" w:rsidRPr="00D938CE">
        <w:rPr>
          <w:rFonts w:ascii="Times New Roman" w:hAnsi="Times New Roman" w:cs="Times New Roman"/>
          <w:b/>
          <w:sz w:val="24"/>
          <w:szCs w:val="24"/>
        </w:rPr>
        <w:t>E</w:t>
      </w:r>
      <w:r w:rsidR="00E06B99" w:rsidRPr="00D938CE">
        <w:rPr>
          <w:rFonts w:ascii="Times New Roman" w:hAnsi="Times New Roman" w:cs="Times New Roman"/>
          <w:b/>
          <w:sz w:val="24"/>
          <w:szCs w:val="24"/>
        </w:rPr>
        <w:t>DERAL POLICY AND AMERICAN INDIANS</w:t>
      </w:r>
      <w:r w:rsidR="004039D6">
        <w:rPr>
          <w:rFonts w:ascii="Times New Roman" w:hAnsi="Times New Roman" w:cs="Times New Roman"/>
          <w:b/>
          <w:sz w:val="24"/>
          <w:szCs w:val="24"/>
        </w:rPr>
        <w:t xml:space="preserve"> IN THE LOWER 48</w:t>
      </w:r>
    </w:p>
    <w:p w:rsidR="00E73AE7" w:rsidRPr="00D938CE" w:rsidRDefault="00035B02" w:rsidP="00046916">
      <w:pPr>
        <w:jc w:val="both"/>
        <w:rPr>
          <w:rFonts w:ascii="Times New Roman" w:hAnsi="Times New Roman" w:cs="Times New Roman"/>
          <w:sz w:val="24"/>
          <w:szCs w:val="24"/>
        </w:rPr>
      </w:pPr>
      <w:r w:rsidRPr="00D938CE">
        <w:rPr>
          <w:rFonts w:ascii="Times New Roman" w:hAnsi="Times New Roman" w:cs="Times New Roman"/>
          <w:sz w:val="24"/>
          <w:szCs w:val="24"/>
        </w:rPr>
        <w:t xml:space="preserve">From early contacts, British, French and Spanish colonizers recognized the rights of the indigenous peoples of the Lower 48 through treaties. The motivation </w:t>
      </w:r>
      <w:r w:rsidR="00E04264" w:rsidRPr="00D938CE">
        <w:rPr>
          <w:rFonts w:ascii="Times New Roman" w:hAnsi="Times New Roman" w:cs="Times New Roman"/>
          <w:sz w:val="24"/>
          <w:szCs w:val="24"/>
        </w:rPr>
        <w:t xml:space="preserve">for treaty-making </w:t>
      </w:r>
      <w:r w:rsidRPr="00D938CE">
        <w:rPr>
          <w:rFonts w:ascii="Times New Roman" w:hAnsi="Times New Roman" w:cs="Times New Roman"/>
          <w:sz w:val="24"/>
          <w:szCs w:val="24"/>
        </w:rPr>
        <w:t>was primarily for military and trade objectives</w:t>
      </w:r>
      <w:r w:rsidR="005F0A78" w:rsidRPr="00D938CE">
        <w:rPr>
          <w:rFonts w:ascii="Times New Roman" w:hAnsi="Times New Roman" w:cs="Times New Roman"/>
          <w:sz w:val="24"/>
          <w:szCs w:val="24"/>
        </w:rPr>
        <w:t>, and later for land settlement</w:t>
      </w:r>
      <w:r w:rsidRPr="00D938CE">
        <w:rPr>
          <w:rFonts w:ascii="Times New Roman" w:hAnsi="Times New Roman" w:cs="Times New Roman"/>
          <w:sz w:val="24"/>
          <w:szCs w:val="24"/>
        </w:rPr>
        <w:t>.  At the same time</w:t>
      </w:r>
      <w:r w:rsidR="0010515A">
        <w:rPr>
          <w:rFonts w:ascii="Times New Roman" w:hAnsi="Times New Roman" w:cs="Times New Roman"/>
          <w:sz w:val="24"/>
          <w:szCs w:val="24"/>
        </w:rPr>
        <w:t xml:space="preserve"> the courts established an interpretation that</w:t>
      </w:r>
      <w:r w:rsidRPr="00D938CE">
        <w:rPr>
          <w:rFonts w:ascii="Times New Roman" w:hAnsi="Times New Roman" w:cs="Times New Roman"/>
          <w:sz w:val="24"/>
          <w:szCs w:val="24"/>
        </w:rPr>
        <w:t xml:space="preserve"> the United States Congress, when they perceive th</w:t>
      </w:r>
      <w:r w:rsidR="008C25E6">
        <w:rPr>
          <w:rFonts w:ascii="Times New Roman" w:hAnsi="Times New Roman" w:cs="Times New Roman"/>
          <w:sz w:val="24"/>
          <w:szCs w:val="24"/>
        </w:rPr>
        <w:t>at</w:t>
      </w:r>
      <w:r w:rsidRPr="00D938CE">
        <w:rPr>
          <w:rFonts w:ascii="Times New Roman" w:hAnsi="Times New Roman" w:cs="Times New Roman"/>
          <w:sz w:val="24"/>
          <w:szCs w:val="24"/>
        </w:rPr>
        <w:t xml:space="preserve"> tribal sovereignty is inconsistent with national or state interests, may limit that sovereignty.  </w:t>
      </w:r>
      <w:r w:rsidR="00365769" w:rsidRPr="00D938CE">
        <w:rPr>
          <w:rFonts w:ascii="Times New Roman" w:hAnsi="Times New Roman" w:cs="Times New Roman"/>
          <w:sz w:val="24"/>
          <w:szCs w:val="24"/>
        </w:rPr>
        <w:t xml:space="preserve">The treaties were mainly transactions of land from Tribes to the U.S. in exchange for money, services, </w:t>
      </w:r>
      <w:r w:rsidR="00A6555A" w:rsidRPr="00D938CE">
        <w:rPr>
          <w:rFonts w:ascii="Times New Roman" w:hAnsi="Times New Roman" w:cs="Times New Roman"/>
          <w:sz w:val="24"/>
          <w:szCs w:val="24"/>
        </w:rPr>
        <w:t>and economic</w:t>
      </w:r>
      <w:r w:rsidR="00365769" w:rsidRPr="00D938CE">
        <w:rPr>
          <w:rFonts w:ascii="Times New Roman" w:hAnsi="Times New Roman" w:cs="Times New Roman"/>
          <w:sz w:val="24"/>
          <w:szCs w:val="24"/>
        </w:rPr>
        <w:t xml:space="preserve">, educational and agricultural supports. The federal government decided to hold in trust money from the sale of lands, and monies from leases and other extractive uses of </w:t>
      </w:r>
      <w:r w:rsidR="00A6555A" w:rsidRPr="00D938CE">
        <w:rPr>
          <w:rFonts w:ascii="Times New Roman" w:hAnsi="Times New Roman" w:cs="Times New Roman"/>
          <w:sz w:val="24"/>
          <w:szCs w:val="24"/>
        </w:rPr>
        <w:t>Indian</w:t>
      </w:r>
      <w:r w:rsidR="00365769" w:rsidRPr="00D938CE">
        <w:rPr>
          <w:rFonts w:ascii="Times New Roman" w:hAnsi="Times New Roman" w:cs="Times New Roman"/>
          <w:sz w:val="24"/>
          <w:szCs w:val="24"/>
        </w:rPr>
        <w:t xml:space="preserve"> lands rather than </w:t>
      </w:r>
      <w:r w:rsidR="0010515A">
        <w:rPr>
          <w:rFonts w:ascii="Times New Roman" w:hAnsi="Times New Roman" w:cs="Times New Roman"/>
          <w:sz w:val="24"/>
          <w:szCs w:val="24"/>
        </w:rPr>
        <w:t xml:space="preserve">direct payment to </w:t>
      </w:r>
      <w:r w:rsidR="00365769" w:rsidRPr="00D938CE">
        <w:rPr>
          <w:rFonts w:ascii="Times New Roman" w:hAnsi="Times New Roman" w:cs="Times New Roman"/>
          <w:sz w:val="24"/>
          <w:szCs w:val="24"/>
        </w:rPr>
        <w:t>the beneficiaries</w:t>
      </w:r>
      <w:r w:rsidR="0010515A">
        <w:rPr>
          <w:rFonts w:ascii="Times New Roman" w:hAnsi="Times New Roman" w:cs="Times New Roman"/>
          <w:sz w:val="24"/>
          <w:szCs w:val="24"/>
        </w:rPr>
        <w:t>.</w:t>
      </w:r>
      <w:r w:rsidR="00365769" w:rsidRPr="00D938CE">
        <w:rPr>
          <w:rFonts w:ascii="Times New Roman" w:hAnsi="Times New Roman" w:cs="Times New Roman"/>
          <w:sz w:val="24"/>
          <w:szCs w:val="24"/>
        </w:rPr>
        <w:t xml:space="preserve"> </w:t>
      </w:r>
      <w:r w:rsidR="005F0A78" w:rsidRPr="00D938CE">
        <w:rPr>
          <w:rFonts w:ascii="Times New Roman" w:hAnsi="Times New Roman" w:cs="Times New Roman"/>
          <w:sz w:val="24"/>
          <w:szCs w:val="24"/>
        </w:rPr>
        <w:t xml:space="preserve"> </w:t>
      </w:r>
      <w:r w:rsidR="00365769" w:rsidRPr="00D938CE">
        <w:rPr>
          <w:rFonts w:ascii="Times New Roman" w:hAnsi="Times New Roman" w:cs="Times New Roman"/>
          <w:sz w:val="24"/>
          <w:szCs w:val="24"/>
        </w:rPr>
        <w:t xml:space="preserve">In </w:t>
      </w:r>
      <w:r w:rsidRPr="00D938CE">
        <w:rPr>
          <w:rFonts w:ascii="Times New Roman" w:hAnsi="Times New Roman" w:cs="Times New Roman"/>
          <w:sz w:val="24"/>
          <w:szCs w:val="24"/>
        </w:rPr>
        <w:t xml:space="preserve">1871 Congress passed a law that ended the treaty-making period with Indian Tribes.  At the same time, the </w:t>
      </w:r>
      <w:r w:rsidR="00100656" w:rsidRPr="00D938CE">
        <w:rPr>
          <w:rFonts w:ascii="Times New Roman" w:hAnsi="Times New Roman" w:cs="Times New Roman"/>
          <w:sz w:val="24"/>
          <w:szCs w:val="24"/>
        </w:rPr>
        <w:t>law provided that existing treaties was</w:t>
      </w:r>
      <w:r w:rsidRPr="00D938CE">
        <w:rPr>
          <w:rFonts w:ascii="Times New Roman" w:hAnsi="Times New Roman" w:cs="Times New Roman"/>
          <w:sz w:val="24"/>
          <w:szCs w:val="24"/>
        </w:rPr>
        <w:t xml:space="preserve"> not to be invalidated or impaired, though Congress might</w:t>
      </w:r>
      <w:r w:rsidR="00D60B28" w:rsidRPr="00D938CE">
        <w:rPr>
          <w:rFonts w:ascii="Times New Roman" w:hAnsi="Times New Roman" w:cs="Times New Roman"/>
          <w:sz w:val="24"/>
          <w:szCs w:val="24"/>
        </w:rPr>
        <w:t>,</w:t>
      </w:r>
      <w:r w:rsidR="008C25E6">
        <w:rPr>
          <w:rFonts w:ascii="Times New Roman" w:hAnsi="Times New Roman" w:cs="Times New Roman"/>
          <w:sz w:val="24"/>
          <w:szCs w:val="24"/>
        </w:rPr>
        <w:t xml:space="preserve"> and</w:t>
      </w:r>
      <w:r w:rsidRPr="00D938CE">
        <w:rPr>
          <w:rFonts w:ascii="Times New Roman" w:hAnsi="Times New Roman" w:cs="Times New Roman"/>
          <w:sz w:val="24"/>
          <w:szCs w:val="24"/>
        </w:rPr>
        <w:t xml:space="preserve"> in some circumstances, </w:t>
      </w:r>
      <w:r w:rsidR="004039D6">
        <w:rPr>
          <w:rFonts w:ascii="Times New Roman" w:hAnsi="Times New Roman" w:cs="Times New Roman"/>
          <w:sz w:val="24"/>
          <w:szCs w:val="24"/>
        </w:rPr>
        <w:t xml:space="preserve">did </w:t>
      </w:r>
      <w:r w:rsidRPr="00D938CE">
        <w:rPr>
          <w:rFonts w:ascii="Times New Roman" w:hAnsi="Times New Roman" w:cs="Times New Roman"/>
          <w:sz w:val="24"/>
          <w:szCs w:val="24"/>
        </w:rPr>
        <w:t>abrogate them.</w:t>
      </w:r>
      <w:r w:rsidR="00E73AE7" w:rsidRPr="00D938CE">
        <w:rPr>
          <w:rFonts w:ascii="Times New Roman" w:hAnsi="Times New Roman" w:cs="Times New Roman"/>
          <w:sz w:val="24"/>
          <w:szCs w:val="24"/>
        </w:rPr>
        <w:t xml:space="preserve">  </w:t>
      </w:r>
    </w:p>
    <w:p w:rsidR="00E11CE1" w:rsidRDefault="0010515A" w:rsidP="00046916">
      <w:pPr>
        <w:jc w:val="both"/>
        <w:rPr>
          <w:rFonts w:ascii="Times New Roman" w:hAnsi="Times New Roman" w:cs="Times New Roman"/>
          <w:sz w:val="24"/>
          <w:szCs w:val="24"/>
        </w:rPr>
      </w:pPr>
      <w:r>
        <w:rPr>
          <w:rFonts w:ascii="Times New Roman" w:hAnsi="Times New Roman" w:cs="Times New Roman"/>
          <w:sz w:val="24"/>
          <w:szCs w:val="24"/>
        </w:rPr>
        <w:t>F</w:t>
      </w:r>
      <w:r w:rsidR="00E73AE7" w:rsidRPr="00D938CE">
        <w:rPr>
          <w:rFonts w:ascii="Times New Roman" w:hAnsi="Times New Roman" w:cs="Times New Roman"/>
          <w:sz w:val="24"/>
          <w:szCs w:val="24"/>
        </w:rPr>
        <w:t xml:space="preserve">ederal Indian policy </w:t>
      </w:r>
      <w:r>
        <w:rPr>
          <w:rFonts w:ascii="Times New Roman" w:hAnsi="Times New Roman" w:cs="Times New Roman"/>
          <w:sz w:val="24"/>
          <w:szCs w:val="24"/>
        </w:rPr>
        <w:t>was shaped by various private</w:t>
      </w:r>
      <w:r w:rsidR="00E73AE7" w:rsidRPr="00D938CE">
        <w:rPr>
          <w:rFonts w:ascii="Times New Roman" w:hAnsi="Times New Roman" w:cs="Times New Roman"/>
          <w:sz w:val="24"/>
          <w:szCs w:val="24"/>
        </w:rPr>
        <w:t xml:space="preserve"> interests</w:t>
      </w:r>
      <w:r>
        <w:rPr>
          <w:rFonts w:ascii="Times New Roman" w:hAnsi="Times New Roman" w:cs="Times New Roman"/>
          <w:sz w:val="24"/>
          <w:szCs w:val="24"/>
        </w:rPr>
        <w:t xml:space="preserve"> in the Lower 48</w:t>
      </w:r>
      <w:r w:rsidR="00E73AE7" w:rsidRPr="00D938CE">
        <w:rPr>
          <w:rFonts w:ascii="Times New Roman" w:hAnsi="Times New Roman" w:cs="Times New Roman"/>
          <w:sz w:val="24"/>
          <w:szCs w:val="24"/>
        </w:rPr>
        <w:t xml:space="preserve"> </w:t>
      </w:r>
      <w:r w:rsidR="00D60B28" w:rsidRPr="00D938CE">
        <w:rPr>
          <w:rFonts w:ascii="Times New Roman" w:hAnsi="Times New Roman" w:cs="Times New Roman"/>
          <w:sz w:val="24"/>
          <w:szCs w:val="24"/>
        </w:rPr>
        <w:t>j</w:t>
      </w:r>
      <w:r w:rsidR="00E73AE7" w:rsidRPr="00D938CE">
        <w:rPr>
          <w:rFonts w:ascii="Times New Roman" w:hAnsi="Times New Roman" w:cs="Times New Roman"/>
          <w:sz w:val="24"/>
          <w:szCs w:val="24"/>
        </w:rPr>
        <w:t>ust as AN</w:t>
      </w:r>
      <w:r w:rsidR="00024B12">
        <w:rPr>
          <w:rFonts w:ascii="Times New Roman" w:hAnsi="Times New Roman" w:cs="Times New Roman"/>
          <w:sz w:val="24"/>
          <w:szCs w:val="24"/>
        </w:rPr>
        <w:t>C</w:t>
      </w:r>
      <w:r w:rsidR="00E73AE7" w:rsidRPr="00D938CE">
        <w:rPr>
          <w:rFonts w:ascii="Times New Roman" w:hAnsi="Times New Roman" w:cs="Times New Roman"/>
          <w:sz w:val="24"/>
          <w:szCs w:val="24"/>
        </w:rPr>
        <w:t>SA was influenced by oil</w:t>
      </w:r>
      <w:r w:rsidR="00D60B28" w:rsidRPr="00D938CE">
        <w:rPr>
          <w:rFonts w:ascii="Times New Roman" w:hAnsi="Times New Roman" w:cs="Times New Roman"/>
          <w:sz w:val="24"/>
          <w:szCs w:val="24"/>
        </w:rPr>
        <w:t>,</w:t>
      </w:r>
      <w:r w:rsidR="00E73AE7" w:rsidRPr="00D938CE">
        <w:rPr>
          <w:rFonts w:ascii="Times New Roman" w:hAnsi="Times New Roman" w:cs="Times New Roman"/>
          <w:sz w:val="24"/>
          <w:szCs w:val="24"/>
        </w:rPr>
        <w:t xml:space="preserve"> mineral and fishing</w:t>
      </w:r>
      <w:r w:rsidR="004039D6">
        <w:rPr>
          <w:rFonts w:ascii="Times New Roman" w:hAnsi="Times New Roman" w:cs="Times New Roman"/>
          <w:sz w:val="24"/>
          <w:szCs w:val="24"/>
        </w:rPr>
        <w:t xml:space="preserve"> </w:t>
      </w:r>
      <w:r w:rsidR="00E73AE7" w:rsidRPr="00D938CE">
        <w:rPr>
          <w:rFonts w:ascii="Times New Roman" w:hAnsi="Times New Roman" w:cs="Times New Roman"/>
          <w:sz w:val="24"/>
          <w:szCs w:val="24"/>
        </w:rPr>
        <w:t>interests</w:t>
      </w:r>
      <w:r w:rsidR="00A6555A" w:rsidRPr="00D938CE">
        <w:rPr>
          <w:rFonts w:ascii="Times New Roman" w:hAnsi="Times New Roman" w:cs="Times New Roman"/>
          <w:sz w:val="24"/>
          <w:szCs w:val="24"/>
        </w:rPr>
        <w:t>.</w:t>
      </w:r>
      <w:r w:rsidR="00E73AE7" w:rsidRPr="00D938CE">
        <w:rPr>
          <w:rFonts w:ascii="Times New Roman" w:hAnsi="Times New Roman" w:cs="Times New Roman"/>
          <w:sz w:val="24"/>
          <w:szCs w:val="24"/>
        </w:rPr>
        <w:t xml:space="preserve"> </w:t>
      </w:r>
      <w:r w:rsidR="00D60B28" w:rsidRPr="00D938CE">
        <w:rPr>
          <w:rFonts w:ascii="Times New Roman" w:hAnsi="Times New Roman" w:cs="Times New Roman"/>
          <w:sz w:val="24"/>
          <w:szCs w:val="24"/>
        </w:rPr>
        <w:t>The L</w:t>
      </w:r>
      <w:r w:rsidR="00E73AE7" w:rsidRPr="00D938CE">
        <w:rPr>
          <w:rFonts w:ascii="Times New Roman" w:hAnsi="Times New Roman" w:cs="Times New Roman"/>
          <w:sz w:val="24"/>
          <w:szCs w:val="24"/>
        </w:rPr>
        <w:t xml:space="preserve">ower 48 </w:t>
      </w:r>
      <w:r w:rsidR="00D60B28" w:rsidRPr="00D938CE">
        <w:rPr>
          <w:rFonts w:ascii="Times New Roman" w:hAnsi="Times New Roman" w:cs="Times New Roman"/>
          <w:sz w:val="24"/>
          <w:szCs w:val="24"/>
        </w:rPr>
        <w:t>had all the same special interests</w:t>
      </w:r>
      <w:r w:rsidR="00E11CE1">
        <w:rPr>
          <w:rFonts w:ascii="Times New Roman" w:hAnsi="Times New Roman" w:cs="Times New Roman"/>
          <w:sz w:val="24"/>
          <w:szCs w:val="24"/>
        </w:rPr>
        <w:t xml:space="preserve"> </w:t>
      </w:r>
      <w:r w:rsidR="00D60B28" w:rsidRPr="00D938CE">
        <w:rPr>
          <w:rFonts w:ascii="Times New Roman" w:hAnsi="Times New Roman" w:cs="Times New Roman"/>
          <w:sz w:val="24"/>
          <w:szCs w:val="24"/>
        </w:rPr>
        <w:t xml:space="preserve">and added </w:t>
      </w:r>
      <w:r w:rsidR="00E73AE7" w:rsidRPr="00D938CE">
        <w:rPr>
          <w:rFonts w:ascii="Times New Roman" w:hAnsi="Times New Roman" w:cs="Times New Roman"/>
          <w:sz w:val="24"/>
          <w:szCs w:val="24"/>
        </w:rPr>
        <w:t>a few more like agricultural and ranching interests</w:t>
      </w:r>
      <w:r w:rsidR="00D60B28" w:rsidRPr="00D938CE">
        <w:rPr>
          <w:rFonts w:ascii="Times New Roman" w:hAnsi="Times New Roman" w:cs="Times New Roman"/>
          <w:sz w:val="24"/>
          <w:szCs w:val="24"/>
        </w:rPr>
        <w:t xml:space="preserve"> and water for development</w:t>
      </w:r>
      <w:r w:rsidR="00E73AE7" w:rsidRPr="00D938CE">
        <w:rPr>
          <w:rFonts w:ascii="Times New Roman" w:hAnsi="Times New Roman" w:cs="Times New Roman"/>
          <w:sz w:val="24"/>
          <w:szCs w:val="24"/>
        </w:rPr>
        <w:t xml:space="preserve">.  If treaties weren’t abrogated, means were found to obtain private </w:t>
      </w:r>
      <w:r w:rsidR="00A6555A" w:rsidRPr="00D938CE">
        <w:rPr>
          <w:rFonts w:ascii="Times New Roman" w:hAnsi="Times New Roman" w:cs="Times New Roman"/>
          <w:sz w:val="24"/>
          <w:szCs w:val="24"/>
        </w:rPr>
        <w:t>in</w:t>
      </w:r>
      <w:r w:rsidR="00D60B28" w:rsidRPr="00D938CE">
        <w:rPr>
          <w:rFonts w:ascii="Times New Roman" w:hAnsi="Times New Roman" w:cs="Times New Roman"/>
          <w:sz w:val="24"/>
          <w:szCs w:val="24"/>
        </w:rPr>
        <w:t>-</w:t>
      </w:r>
      <w:r w:rsidR="00A6555A" w:rsidRPr="00D938CE">
        <w:rPr>
          <w:rFonts w:ascii="Times New Roman" w:hAnsi="Times New Roman" w:cs="Times New Roman"/>
          <w:sz w:val="24"/>
          <w:szCs w:val="24"/>
        </w:rPr>
        <w:t xml:space="preserve"> holdings</w:t>
      </w:r>
      <w:r w:rsidR="00E73AE7" w:rsidRPr="00D938CE">
        <w:rPr>
          <w:rFonts w:ascii="Times New Roman" w:hAnsi="Times New Roman" w:cs="Times New Roman"/>
          <w:sz w:val="24"/>
          <w:szCs w:val="24"/>
        </w:rPr>
        <w:t>, leases</w:t>
      </w:r>
      <w:r w:rsidR="00E11CE1">
        <w:rPr>
          <w:rFonts w:ascii="Times New Roman" w:hAnsi="Times New Roman" w:cs="Times New Roman"/>
          <w:sz w:val="24"/>
          <w:szCs w:val="24"/>
        </w:rPr>
        <w:t>,</w:t>
      </w:r>
      <w:r w:rsidR="00E73AE7" w:rsidRPr="00D938CE">
        <w:rPr>
          <w:rFonts w:ascii="Times New Roman" w:hAnsi="Times New Roman" w:cs="Times New Roman"/>
          <w:sz w:val="24"/>
          <w:szCs w:val="24"/>
        </w:rPr>
        <w:t xml:space="preserve"> and rights for resource</w:t>
      </w:r>
      <w:r w:rsidR="00D60B28" w:rsidRPr="00D938CE">
        <w:rPr>
          <w:rFonts w:ascii="Times New Roman" w:hAnsi="Times New Roman" w:cs="Times New Roman"/>
          <w:sz w:val="24"/>
          <w:szCs w:val="24"/>
        </w:rPr>
        <w:t xml:space="preserve"> extraction</w:t>
      </w:r>
      <w:r w:rsidR="00E73AE7" w:rsidRPr="00D938CE">
        <w:rPr>
          <w:rFonts w:ascii="Times New Roman" w:hAnsi="Times New Roman" w:cs="Times New Roman"/>
          <w:sz w:val="24"/>
          <w:szCs w:val="24"/>
        </w:rPr>
        <w:t xml:space="preserve"> on Indian lands. </w:t>
      </w:r>
      <w:r w:rsidR="00035B02" w:rsidRPr="00D938CE">
        <w:rPr>
          <w:rFonts w:ascii="Times New Roman" w:hAnsi="Times New Roman" w:cs="Times New Roman"/>
          <w:sz w:val="24"/>
          <w:szCs w:val="24"/>
        </w:rPr>
        <w:t xml:space="preserve">The period from 1871 to 1934 might be called the Allotment and Assimilation Era. This era of </w:t>
      </w:r>
      <w:r w:rsidR="00D60B28" w:rsidRPr="00D938CE">
        <w:rPr>
          <w:rFonts w:ascii="Times New Roman" w:hAnsi="Times New Roman" w:cs="Times New Roman"/>
          <w:sz w:val="24"/>
          <w:szCs w:val="24"/>
        </w:rPr>
        <w:t xml:space="preserve">unilateral </w:t>
      </w:r>
      <w:r w:rsidR="00035B02" w:rsidRPr="00D938CE">
        <w:rPr>
          <w:rFonts w:ascii="Times New Roman" w:hAnsi="Times New Roman" w:cs="Times New Roman"/>
          <w:sz w:val="24"/>
          <w:szCs w:val="24"/>
        </w:rPr>
        <w:t>federal policy assumed the eventual disappearance of tribes, whether by assimilation or other means</w:t>
      </w:r>
      <w:r w:rsidR="00D66A30" w:rsidRPr="00D938CE">
        <w:rPr>
          <w:rFonts w:ascii="Times New Roman" w:hAnsi="Times New Roman" w:cs="Times New Roman"/>
          <w:sz w:val="24"/>
          <w:szCs w:val="24"/>
        </w:rPr>
        <w:t xml:space="preserve">.  The view that Indians were </w:t>
      </w:r>
      <w:r w:rsidR="00A6555A" w:rsidRPr="00D938CE">
        <w:rPr>
          <w:rFonts w:ascii="Times New Roman" w:hAnsi="Times New Roman" w:cs="Times New Roman"/>
          <w:sz w:val="24"/>
          <w:szCs w:val="24"/>
        </w:rPr>
        <w:t>heathen-wards,</w:t>
      </w:r>
      <w:r w:rsidR="00D66A30" w:rsidRPr="00D938CE">
        <w:rPr>
          <w:rFonts w:ascii="Times New Roman" w:hAnsi="Times New Roman" w:cs="Times New Roman"/>
          <w:sz w:val="24"/>
          <w:szCs w:val="24"/>
        </w:rPr>
        <w:t xml:space="preserve"> who had to be assimilated, or, more drastically, removed, eliminated or contained as prisoners of war </w:t>
      </w:r>
      <w:r w:rsidR="00D60B28" w:rsidRPr="00D938CE">
        <w:rPr>
          <w:rFonts w:ascii="Times New Roman" w:hAnsi="Times New Roman" w:cs="Times New Roman"/>
          <w:sz w:val="24"/>
          <w:szCs w:val="24"/>
        </w:rPr>
        <w:t xml:space="preserve">continued as the underlying </w:t>
      </w:r>
      <w:r w:rsidR="00D66A30" w:rsidRPr="00D938CE">
        <w:rPr>
          <w:rFonts w:ascii="Times New Roman" w:hAnsi="Times New Roman" w:cs="Times New Roman"/>
          <w:sz w:val="24"/>
          <w:szCs w:val="24"/>
        </w:rPr>
        <w:t xml:space="preserve">justification for removing Indians from their homelands and reservations. </w:t>
      </w:r>
    </w:p>
    <w:p w:rsidR="00725989" w:rsidRPr="00D938CE" w:rsidRDefault="00D66A30" w:rsidP="00046916">
      <w:pPr>
        <w:jc w:val="both"/>
        <w:rPr>
          <w:rFonts w:ascii="Times New Roman" w:hAnsi="Times New Roman" w:cs="Times New Roman"/>
          <w:sz w:val="24"/>
          <w:szCs w:val="24"/>
        </w:rPr>
      </w:pPr>
      <w:r w:rsidRPr="00D938CE">
        <w:rPr>
          <w:rFonts w:ascii="Times New Roman" w:hAnsi="Times New Roman" w:cs="Times New Roman"/>
          <w:sz w:val="24"/>
          <w:szCs w:val="24"/>
        </w:rPr>
        <w:t>The Dawes Act of 1888 transferred enormous tracts of reservation acreage to non-Indian settlers</w:t>
      </w:r>
      <w:r w:rsidR="00C63F7E" w:rsidRPr="00D938CE">
        <w:rPr>
          <w:rFonts w:ascii="Times New Roman" w:hAnsi="Times New Roman" w:cs="Times New Roman"/>
          <w:sz w:val="24"/>
          <w:szCs w:val="24"/>
        </w:rPr>
        <w:t xml:space="preserve"> as surplus land</w:t>
      </w:r>
      <w:r w:rsidRPr="00D938CE">
        <w:rPr>
          <w:rFonts w:ascii="Times New Roman" w:hAnsi="Times New Roman" w:cs="Times New Roman"/>
          <w:sz w:val="24"/>
          <w:szCs w:val="24"/>
        </w:rPr>
        <w:t xml:space="preserve">. </w:t>
      </w:r>
      <w:r w:rsidR="00C63F7E" w:rsidRPr="00D938CE">
        <w:rPr>
          <w:rFonts w:ascii="Times New Roman" w:hAnsi="Times New Roman" w:cs="Times New Roman"/>
          <w:sz w:val="24"/>
          <w:szCs w:val="24"/>
        </w:rPr>
        <w:t xml:space="preserve"> It turned trust lands into allotments that were transformed into private property subject to state tax in 25 </w:t>
      </w:r>
      <w:r w:rsidR="00D60B28" w:rsidRPr="00D938CE">
        <w:rPr>
          <w:rFonts w:ascii="Times New Roman" w:hAnsi="Times New Roman" w:cs="Times New Roman"/>
          <w:sz w:val="24"/>
          <w:szCs w:val="24"/>
        </w:rPr>
        <w:t>y</w:t>
      </w:r>
      <w:r w:rsidR="00C63F7E" w:rsidRPr="00D938CE">
        <w:rPr>
          <w:rFonts w:ascii="Times New Roman" w:hAnsi="Times New Roman" w:cs="Times New Roman"/>
          <w:sz w:val="24"/>
          <w:szCs w:val="24"/>
        </w:rPr>
        <w:t xml:space="preserve">ears. </w:t>
      </w:r>
      <w:r w:rsidR="008575BF">
        <w:rPr>
          <w:rFonts w:ascii="Times New Roman" w:hAnsi="Times New Roman" w:cs="Times New Roman"/>
          <w:sz w:val="24"/>
          <w:szCs w:val="24"/>
        </w:rPr>
        <w:t>T</w:t>
      </w:r>
      <w:r w:rsidRPr="00D938CE">
        <w:rPr>
          <w:rFonts w:ascii="Times New Roman" w:hAnsi="Times New Roman" w:cs="Times New Roman"/>
          <w:sz w:val="24"/>
          <w:szCs w:val="24"/>
        </w:rPr>
        <w:t>his new system subjected Indians to state laws</w:t>
      </w:r>
      <w:r w:rsidR="00D60B28"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they would find no protection for their </w:t>
      </w:r>
      <w:r w:rsidR="00C63F7E" w:rsidRPr="00D938CE">
        <w:rPr>
          <w:rFonts w:ascii="Times New Roman" w:hAnsi="Times New Roman" w:cs="Times New Roman"/>
          <w:sz w:val="24"/>
          <w:szCs w:val="24"/>
        </w:rPr>
        <w:t xml:space="preserve">homelands or their </w:t>
      </w:r>
      <w:r w:rsidRPr="00D938CE">
        <w:rPr>
          <w:rFonts w:ascii="Times New Roman" w:hAnsi="Times New Roman" w:cs="Times New Roman"/>
          <w:sz w:val="24"/>
          <w:szCs w:val="24"/>
        </w:rPr>
        <w:t>traditional governance and l</w:t>
      </w:r>
      <w:r w:rsidR="00C63F7E" w:rsidRPr="00D938CE">
        <w:rPr>
          <w:rFonts w:ascii="Times New Roman" w:hAnsi="Times New Roman" w:cs="Times New Roman"/>
          <w:sz w:val="24"/>
          <w:szCs w:val="24"/>
        </w:rPr>
        <w:t>egal systems</w:t>
      </w:r>
      <w:r w:rsidR="00E11CE1">
        <w:rPr>
          <w:rFonts w:ascii="Times New Roman" w:hAnsi="Times New Roman" w:cs="Times New Roman"/>
          <w:sz w:val="24"/>
          <w:szCs w:val="24"/>
        </w:rPr>
        <w:t>,</w:t>
      </w:r>
      <w:r w:rsidR="00D60B28" w:rsidRPr="00D938CE">
        <w:rPr>
          <w:rFonts w:ascii="Times New Roman" w:hAnsi="Times New Roman" w:cs="Times New Roman"/>
          <w:sz w:val="24"/>
          <w:szCs w:val="24"/>
        </w:rPr>
        <w:t xml:space="preserve"> and they would owe the state taxes</w:t>
      </w:r>
      <w:r w:rsidR="00C63F7E"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The federal government expanded the scope of its power over </w:t>
      </w:r>
      <w:r w:rsidR="00E11CE1">
        <w:rPr>
          <w:rFonts w:ascii="Times New Roman" w:hAnsi="Times New Roman" w:cs="Times New Roman"/>
          <w:sz w:val="24"/>
          <w:szCs w:val="24"/>
        </w:rPr>
        <w:t>t</w:t>
      </w:r>
      <w:r w:rsidRPr="00D938CE">
        <w:rPr>
          <w:rFonts w:ascii="Times New Roman" w:hAnsi="Times New Roman" w:cs="Times New Roman"/>
          <w:sz w:val="24"/>
          <w:szCs w:val="24"/>
        </w:rPr>
        <w:t>ribes, while receding from its obligations.</w:t>
      </w:r>
      <w:r w:rsidR="00725989" w:rsidRPr="00D938CE">
        <w:rPr>
          <w:rFonts w:ascii="Times New Roman" w:hAnsi="Times New Roman" w:cs="Times New Roman"/>
          <w:sz w:val="24"/>
          <w:szCs w:val="24"/>
        </w:rPr>
        <w:t xml:space="preserve">  Policy experiments applied to Tribes whenever a new objective appeared: the Osage Nation was governed under regulations that denied citizen participation to a large number of members and </w:t>
      </w:r>
      <w:r w:rsidR="00FB5C52" w:rsidRPr="00D938CE">
        <w:rPr>
          <w:rFonts w:ascii="Times New Roman" w:hAnsi="Times New Roman" w:cs="Times New Roman"/>
          <w:sz w:val="24"/>
          <w:szCs w:val="24"/>
        </w:rPr>
        <w:t xml:space="preserve">the imposed </w:t>
      </w:r>
      <w:r w:rsidR="00E32F84" w:rsidRPr="00D938CE">
        <w:rPr>
          <w:rFonts w:ascii="Times New Roman" w:hAnsi="Times New Roman" w:cs="Times New Roman"/>
          <w:sz w:val="24"/>
          <w:szCs w:val="24"/>
        </w:rPr>
        <w:t>concept</w:t>
      </w:r>
      <w:r w:rsidR="00FB5C52" w:rsidRPr="00D938CE">
        <w:rPr>
          <w:rFonts w:ascii="Times New Roman" w:hAnsi="Times New Roman" w:cs="Times New Roman"/>
          <w:sz w:val="24"/>
          <w:szCs w:val="24"/>
        </w:rPr>
        <w:t xml:space="preserve"> of </w:t>
      </w:r>
      <w:r w:rsidR="00725989" w:rsidRPr="00D938CE">
        <w:rPr>
          <w:rFonts w:ascii="Times New Roman" w:hAnsi="Times New Roman" w:cs="Times New Roman"/>
          <w:sz w:val="24"/>
          <w:szCs w:val="24"/>
        </w:rPr>
        <w:t>head rights to oil resources consolidated benefits into a small number of individuals and</w:t>
      </w:r>
      <w:r w:rsidR="00FB5C52" w:rsidRPr="00D938CE">
        <w:rPr>
          <w:rFonts w:ascii="Times New Roman" w:hAnsi="Times New Roman" w:cs="Times New Roman"/>
          <w:sz w:val="24"/>
          <w:szCs w:val="24"/>
        </w:rPr>
        <w:t xml:space="preserve"> </w:t>
      </w:r>
      <w:r w:rsidR="00725989" w:rsidRPr="00D938CE">
        <w:rPr>
          <w:rFonts w:ascii="Times New Roman" w:hAnsi="Times New Roman" w:cs="Times New Roman"/>
          <w:sz w:val="24"/>
          <w:szCs w:val="24"/>
        </w:rPr>
        <w:t>limited inheritance.</w:t>
      </w:r>
    </w:p>
    <w:p w:rsidR="00E06B99" w:rsidRPr="00D938CE" w:rsidRDefault="00D66A30" w:rsidP="004039D6">
      <w:pPr>
        <w:rPr>
          <w:rFonts w:ascii="Times New Roman" w:hAnsi="Times New Roman" w:cs="Times New Roman"/>
          <w:sz w:val="24"/>
          <w:szCs w:val="24"/>
        </w:rPr>
      </w:pPr>
      <w:r w:rsidRPr="00D938CE">
        <w:rPr>
          <w:rFonts w:ascii="Times New Roman" w:hAnsi="Times New Roman" w:cs="Times New Roman"/>
          <w:sz w:val="24"/>
          <w:szCs w:val="24"/>
        </w:rPr>
        <w:t>By contracting with missions or forcing Indian children into boarding schools far from home, or taking over local day-schools, the school became an instrument of cultural suppression.</w:t>
      </w:r>
      <w:r w:rsidR="00C63F7E" w:rsidRPr="00D938CE">
        <w:rPr>
          <w:rFonts w:ascii="Times New Roman" w:hAnsi="Times New Roman" w:cs="Times New Roman"/>
          <w:sz w:val="24"/>
          <w:szCs w:val="24"/>
        </w:rPr>
        <w:t xml:space="preserve">  The schools were rigid and regimented and the focus was on technical and vocational training, often pointed toward domestic employment</w:t>
      </w:r>
      <w:r w:rsidR="008575BF">
        <w:rPr>
          <w:rFonts w:ascii="Times New Roman" w:hAnsi="Times New Roman" w:cs="Times New Roman"/>
          <w:sz w:val="24"/>
          <w:szCs w:val="24"/>
        </w:rPr>
        <w:t>,</w:t>
      </w:r>
      <w:r w:rsidR="00C63F7E" w:rsidRPr="00D938CE">
        <w:rPr>
          <w:rFonts w:ascii="Times New Roman" w:hAnsi="Times New Roman" w:cs="Times New Roman"/>
          <w:sz w:val="24"/>
          <w:szCs w:val="24"/>
        </w:rPr>
        <w:t xml:space="preserve"> especially for girls.</w:t>
      </w:r>
      <w:r w:rsidRPr="00D938CE">
        <w:rPr>
          <w:rFonts w:ascii="Times New Roman" w:hAnsi="Times New Roman" w:cs="Times New Roman"/>
          <w:sz w:val="24"/>
          <w:szCs w:val="24"/>
        </w:rPr>
        <w:t xml:space="preserve">  </w:t>
      </w:r>
      <w:r w:rsidR="00035B02" w:rsidRPr="00D938CE">
        <w:rPr>
          <w:rFonts w:ascii="Times New Roman" w:hAnsi="Times New Roman" w:cs="Times New Roman"/>
          <w:sz w:val="24"/>
          <w:szCs w:val="24"/>
        </w:rPr>
        <w:t xml:space="preserve"> </w:t>
      </w:r>
    </w:p>
    <w:p w:rsidR="00CC262F" w:rsidRPr="00D938CE" w:rsidRDefault="00C63F7E" w:rsidP="004039D6">
      <w:pPr>
        <w:rPr>
          <w:rFonts w:ascii="Times New Roman" w:hAnsi="Times New Roman" w:cs="Times New Roman"/>
          <w:sz w:val="24"/>
          <w:szCs w:val="24"/>
        </w:rPr>
      </w:pPr>
      <w:r w:rsidRPr="00D938CE">
        <w:rPr>
          <w:rFonts w:ascii="Times New Roman" w:hAnsi="Times New Roman" w:cs="Times New Roman"/>
          <w:sz w:val="24"/>
          <w:szCs w:val="24"/>
        </w:rPr>
        <w:lastRenderedPageBreak/>
        <w:t xml:space="preserve">A “New Deal” Period from the 1920’s and 1930’s overlapped the end of the </w:t>
      </w:r>
      <w:r w:rsidR="00A6555A" w:rsidRPr="00D938CE">
        <w:rPr>
          <w:rFonts w:ascii="Times New Roman" w:hAnsi="Times New Roman" w:cs="Times New Roman"/>
          <w:sz w:val="24"/>
          <w:szCs w:val="24"/>
        </w:rPr>
        <w:t>Allotment</w:t>
      </w:r>
      <w:r w:rsidRPr="00D938CE">
        <w:rPr>
          <w:rFonts w:ascii="Times New Roman" w:hAnsi="Times New Roman" w:cs="Times New Roman"/>
          <w:sz w:val="24"/>
          <w:szCs w:val="24"/>
        </w:rPr>
        <w:t xml:space="preserve"> Era. </w:t>
      </w:r>
      <w:r w:rsidR="00FB5C52"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By the 1920’s federal policy was evolving </w:t>
      </w:r>
      <w:r w:rsidR="00A6555A" w:rsidRPr="00D938CE">
        <w:rPr>
          <w:rFonts w:ascii="Times New Roman" w:hAnsi="Times New Roman" w:cs="Times New Roman"/>
          <w:sz w:val="24"/>
          <w:szCs w:val="24"/>
        </w:rPr>
        <w:t>toward</w:t>
      </w:r>
      <w:r w:rsidRPr="00D938CE">
        <w:rPr>
          <w:rFonts w:ascii="Times New Roman" w:hAnsi="Times New Roman" w:cs="Times New Roman"/>
          <w:sz w:val="24"/>
          <w:szCs w:val="24"/>
        </w:rPr>
        <w:t xml:space="preserve"> the idea of putting Indian children in state public schools</w:t>
      </w:r>
      <w:r w:rsidR="00FB5C52" w:rsidRPr="00D938CE">
        <w:rPr>
          <w:rFonts w:ascii="Times New Roman" w:hAnsi="Times New Roman" w:cs="Times New Roman"/>
          <w:sz w:val="24"/>
          <w:szCs w:val="24"/>
        </w:rPr>
        <w:t>.</w:t>
      </w:r>
      <w:r w:rsidRPr="00D938CE">
        <w:rPr>
          <w:rFonts w:ascii="Times New Roman" w:hAnsi="Times New Roman" w:cs="Times New Roman"/>
          <w:sz w:val="24"/>
          <w:szCs w:val="24"/>
        </w:rPr>
        <w:t xml:space="preserve">  Again, the government was receding from its treaty obligations and advancing the idea of assimilation.  At the same time, the failure of </w:t>
      </w:r>
      <w:r w:rsidR="00FB5C52" w:rsidRPr="00D938CE">
        <w:rPr>
          <w:rFonts w:ascii="Times New Roman" w:hAnsi="Times New Roman" w:cs="Times New Roman"/>
          <w:sz w:val="24"/>
          <w:szCs w:val="24"/>
        </w:rPr>
        <w:t xml:space="preserve">past </w:t>
      </w:r>
      <w:r w:rsidRPr="00D938CE">
        <w:rPr>
          <w:rFonts w:ascii="Times New Roman" w:hAnsi="Times New Roman" w:cs="Times New Roman"/>
          <w:sz w:val="24"/>
          <w:szCs w:val="24"/>
        </w:rPr>
        <w:t xml:space="preserve">federal Indian law and policy was becoming apparent.  Tribes were not disappearing into the melting pot or into the air and federal expenses continued to rise, while the </w:t>
      </w:r>
      <w:r w:rsidR="00E11CE1">
        <w:rPr>
          <w:rFonts w:ascii="Times New Roman" w:hAnsi="Times New Roman" w:cs="Times New Roman"/>
          <w:sz w:val="24"/>
          <w:szCs w:val="24"/>
        </w:rPr>
        <w:t>t</w:t>
      </w:r>
      <w:r w:rsidRPr="00D938CE">
        <w:rPr>
          <w:rFonts w:ascii="Times New Roman" w:hAnsi="Times New Roman" w:cs="Times New Roman"/>
          <w:sz w:val="24"/>
          <w:szCs w:val="24"/>
        </w:rPr>
        <w:t>ribes sank deeper into poverty.  The Indian Reorganization Act halted the allotment policies of the Dawes Act and mitigate</w:t>
      </w:r>
      <w:r w:rsidR="00CC498E" w:rsidRPr="00D938CE">
        <w:rPr>
          <w:rFonts w:ascii="Times New Roman" w:hAnsi="Times New Roman" w:cs="Times New Roman"/>
          <w:sz w:val="24"/>
          <w:szCs w:val="24"/>
        </w:rPr>
        <w:t>d</w:t>
      </w:r>
      <w:r w:rsidRPr="00D938CE">
        <w:rPr>
          <w:rFonts w:ascii="Times New Roman" w:hAnsi="Times New Roman" w:cs="Times New Roman"/>
          <w:sz w:val="24"/>
          <w:szCs w:val="24"/>
        </w:rPr>
        <w:t xml:space="preserve"> forced assimilation, while supporting some capacity for tribal governments, economies and </w:t>
      </w:r>
      <w:r w:rsidR="00CC262F" w:rsidRPr="00D938CE">
        <w:rPr>
          <w:rFonts w:ascii="Times New Roman" w:hAnsi="Times New Roman" w:cs="Times New Roman"/>
          <w:sz w:val="24"/>
          <w:szCs w:val="24"/>
        </w:rPr>
        <w:t>education</w:t>
      </w:r>
      <w:r w:rsidR="00FB5C52" w:rsidRPr="00D938CE">
        <w:rPr>
          <w:rFonts w:ascii="Times New Roman" w:hAnsi="Times New Roman" w:cs="Times New Roman"/>
          <w:sz w:val="24"/>
          <w:szCs w:val="24"/>
        </w:rPr>
        <w:t xml:space="preserve"> </w:t>
      </w:r>
      <w:r w:rsidR="00CC262F" w:rsidRPr="00D938CE">
        <w:rPr>
          <w:rFonts w:ascii="Times New Roman" w:hAnsi="Times New Roman" w:cs="Times New Roman"/>
          <w:sz w:val="24"/>
          <w:szCs w:val="24"/>
        </w:rPr>
        <w:t>(</w:t>
      </w:r>
      <w:r w:rsidR="003F30B0">
        <w:rPr>
          <w:rFonts w:ascii="Times New Roman" w:hAnsi="Times New Roman" w:cs="Times New Roman"/>
          <w:sz w:val="24"/>
          <w:szCs w:val="24"/>
        </w:rPr>
        <w:t>McCoy</w:t>
      </w:r>
      <w:r w:rsidR="008575BF">
        <w:rPr>
          <w:rFonts w:ascii="Times New Roman" w:hAnsi="Times New Roman" w:cs="Times New Roman"/>
          <w:sz w:val="24"/>
          <w:szCs w:val="24"/>
        </w:rPr>
        <w:t>,</w:t>
      </w:r>
      <w:r w:rsidR="003F30B0">
        <w:rPr>
          <w:rFonts w:ascii="Times New Roman" w:hAnsi="Times New Roman" w:cs="Times New Roman"/>
          <w:sz w:val="24"/>
          <w:szCs w:val="24"/>
        </w:rPr>
        <w:t xml:space="preserve"> 2005)</w:t>
      </w:r>
      <w:r w:rsidR="008575BF">
        <w:rPr>
          <w:rFonts w:ascii="Times New Roman" w:hAnsi="Times New Roman" w:cs="Times New Roman"/>
          <w:sz w:val="24"/>
          <w:szCs w:val="24"/>
        </w:rPr>
        <w:t>.</w:t>
      </w:r>
      <w:r w:rsidR="00CC262F" w:rsidRPr="00D938CE">
        <w:rPr>
          <w:rFonts w:ascii="Times New Roman" w:hAnsi="Times New Roman" w:cs="Times New Roman"/>
          <w:sz w:val="24"/>
          <w:szCs w:val="24"/>
        </w:rPr>
        <w:t xml:space="preserve">  Tribes could </w:t>
      </w:r>
      <w:r w:rsidR="00E32F84" w:rsidRPr="00D938CE">
        <w:rPr>
          <w:rFonts w:ascii="Times New Roman" w:hAnsi="Times New Roman" w:cs="Times New Roman"/>
          <w:sz w:val="24"/>
          <w:szCs w:val="24"/>
        </w:rPr>
        <w:t>choose</w:t>
      </w:r>
      <w:r w:rsidR="00CC262F" w:rsidRPr="00D938CE">
        <w:rPr>
          <w:rFonts w:ascii="Times New Roman" w:hAnsi="Times New Roman" w:cs="Times New Roman"/>
          <w:sz w:val="24"/>
          <w:szCs w:val="24"/>
        </w:rPr>
        <w:t xml:space="preserve"> to come under the IRA and accept a type of template government that at best provided a degree of self-governance</w:t>
      </w:r>
      <w:r w:rsidR="00FB5C52" w:rsidRPr="00D938CE">
        <w:rPr>
          <w:rFonts w:ascii="Times New Roman" w:hAnsi="Times New Roman" w:cs="Times New Roman"/>
          <w:sz w:val="24"/>
          <w:szCs w:val="24"/>
        </w:rPr>
        <w:t xml:space="preserve">.  </w:t>
      </w:r>
      <w:r w:rsidR="00100656">
        <w:rPr>
          <w:rFonts w:ascii="Times New Roman" w:hAnsi="Times New Roman" w:cs="Times New Roman"/>
          <w:sz w:val="24"/>
          <w:szCs w:val="24"/>
        </w:rPr>
        <w:t>I</w:t>
      </w:r>
      <w:r w:rsidR="00100656" w:rsidRPr="00D938CE">
        <w:rPr>
          <w:rFonts w:ascii="Times New Roman" w:hAnsi="Times New Roman" w:cs="Times New Roman"/>
          <w:sz w:val="24"/>
          <w:szCs w:val="24"/>
        </w:rPr>
        <w:t>t provid</w:t>
      </w:r>
      <w:r w:rsidR="00100656">
        <w:rPr>
          <w:rFonts w:ascii="Times New Roman" w:hAnsi="Times New Roman" w:cs="Times New Roman"/>
          <w:sz w:val="24"/>
          <w:szCs w:val="24"/>
        </w:rPr>
        <w:t>es</w:t>
      </w:r>
      <w:r w:rsidR="00FB5C52" w:rsidRPr="00D938CE">
        <w:rPr>
          <w:rFonts w:ascii="Times New Roman" w:hAnsi="Times New Roman" w:cs="Times New Roman"/>
          <w:sz w:val="24"/>
          <w:szCs w:val="24"/>
        </w:rPr>
        <w:t xml:space="preserve"> some degree of self-determination</w:t>
      </w:r>
      <w:r w:rsidR="008575BF">
        <w:rPr>
          <w:rFonts w:ascii="Times New Roman" w:hAnsi="Times New Roman" w:cs="Times New Roman"/>
          <w:sz w:val="24"/>
          <w:szCs w:val="24"/>
        </w:rPr>
        <w:t>. A</w:t>
      </w:r>
      <w:r w:rsidR="00CC262F" w:rsidRPr="00D938CE">
        <w:rPr>
          <w:rFonts w:ascii="Times New Roman" w:hAnsi="Times New Roman" w:cs="Times New Roman"/>
          <w:sz w:val="24"/>
          <w:szCs w:val="24"/>
        </w:rPr>
        <w:t>t worst</w:t>
      </w:r>
      <w:r w:rsidR="00FB5C52" w:rsidRPr="00D938CE">
        <w:rPr>
          <w:rFonts w:ascii="Times New Roman" w:hAnsi="Times New Roman" w:cs="Times New Roman"/>
          <w:sz w:val="24"/>
          <w:szCs w:val="24"/>
        </w:rPr>
        <w:t>, it</w:t>
      </w:r>
      <w:r w:rsidR="00CC262F"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fragment</w:t>
      </w:r>
      <w:r w:rsidR="00FB5C52" w:rsidRPr="00D938CE">
        <w:rPr>
          <w:rFonts w:ascii="Times New Roman" w:hAnsi="Times New Roman" w:cs="Times New Roman"/>
          <w:sz w:val="24"/>
          <w:szCs w:val="24"/>
        </w:rPr>
        <w:t>ed</w:t>
      </w:r>
      <w:r w:rsidR="00CC262F" w:rsidRPr="00D938CE">
        <w:rPr>
          <w:rFonts w:ascii="Times New Roman" w:hAnsi="Times New Roman" w:cs="Times New Roman"/>
          <w:sz w:val="24"/>
          <w:szCs w:val="24"/>
        </w:rPr>
        <w:t xml:space="preserve"> traditional systems of governance.   The </w:t>
      </w:r>
      <w:r w:rsidR="00A6555A" w:rsidRPr="00D938CE">
        <w:rPr>
          <w:rFonts w:ascii="Times New Roman" w:hAnsi="Times New Roman" w:cs="Times New Roman"/>
          <w:sz w:val="24"/>
          <w:szCs w:val="24"/>
        </w:rPr>
        <w:t>Johnson</w:t>
      </w:r>
      <w:r w:rsidR="00CC262F" w:rsidRPr="00D938CE">
        <w:rPr>
          <w:rFonts w:ascii="Times New Roman" w:hAnsi="Times New Roman" w:cs="Times New Roman"/>
          <w:sz w:val="24"/>
          <w:szCs w:val="24"/>
        </w:rPr>
        <w:t xml:space="preserve"> </w:t>
      </w:r>
      <w:r w:rsidR="00A6555A" w:rsidRPr="00D938CE">
        <w:rPr>
          <w:rFonts w:ascii="Times New Roman" w:hAnsi="Times New Roman" w:cs="Times New Roman"/>
          <w:sz w:val="24"/>
          <w:szCs w:val="24"/>
        </w:rPr>
        <w:t>O’Malley</w:t>
      </w:r>
      <w:r w:rsidR="00CC262F" w:rsidRPr="00D938CE">
        <w:rPr>
          <w:rFonts w:ascii="Times New Roman" w:hAnsi="Times New Roman" w:cs="Times New Roman"/>
          <w:sz w:val="24"/>
          <w:szCs w:val="24"/>
        </w:rPr>
        <w:t xml:space="preserve"> Act of 1934 added </w:t>
      </w:r>
      <w:r w:rsidR="00FB5C52" w:rsidRPr="00D938CE">
        <w:rPr>
          <w:rFonts w:ascii="Times New Roman" w:hAnsi="Times New Roman" w:cs="Times New Roman"/>
          <w:sz w:val="24"/>
          <w:szCs w:val="24"/>
        </w:rPr>
        <w:t>fu</w:t>
      </w:r>
      <w:r w:rsidR="00CC498E" w:rsidRPr="00D938CE">
        <w:rPr>
          <w:rFonts w:ascii="Times New Roman" w:hAnsi="Times New Roman" w:cs="Times New Roman"/>
          <w:sz w:val="24"/>
          <w:szCs w:val="24"/>
        </w:rPr>
        <w:t>r</w:t>
      </w:r>
      <w:r w:rsidR="00FB5C52" w:rsidRPr="00D938CE">
        <w:rPr>
          <w:rFonts w:ascii="Times New Roman" w:hAnsi="Times New Roman" w:cs="Times New Roman"/>
          <w:sz w:val="24"/>
          <w:szCs w:val="24"/>
        </w:rPr>
        <w:t>ther</w:t>
      </w:r>
      <w:r w:rsidR="00CC262F" w:rsidRPr="00D938CE">
        <w:rPr>
          <w:rFonts w:ascii="Times New Roman" w:hAnsi="Times New Roman" w:cs="Times New Roman"/>
          <w:sz w:val="24"/>
          <w:szCs w:val="24"/>
        </w:rPr>
        <w:t xml:space="preserve"> health education and welfare components.  The government could contract with states, private </w:t>
      </w:r>
      <w:r w:rsidR="00A6555A" w:rsidRPr="00D938CE">
        <w:rPr>
          <w:rFonts w:ascii="Times New Roman" w:hAnsi="Times New Roman" w:cs="Times New Roman"/>
          <w:sz w:val="24"/>
          <w:szCs w:val="24"/>
        </w:rPr>
        <w:t>entities</w:t>
      </w:r>
      <w:r w:rsidR="008575BF">
        <w:rPr>
          <w:rFonts w:ascii="Times New Roman" w:hAnsi="Times New Roman" w:cs="Times New Roman"/>
          <w:sz w:val="24"/>
          <w:szCs w:val="24"/>
        </w:rPr>
        <w:t>,</w:t>
      </w:r>
      <w:r w:rsidR="00CC262F" w:rsidRPr="00D938CE">
        <w:rPr>
          <w:rFonts w:ascii="Times New Roman" w:hAnsi="Times New Roman" w:cs="Times New Roman"/>
          <w:sz w:val="24"/>
          <w:szCs w:val="24"/>
        </w:rPr>
        <w:t xml:space="preserve"> and Indian </w:t>
      </w:r>
      <w:r w:rsidR="00E11CE1">
        <w:rPr>
          <w:rFonts w:ascii="Times New Roman" w:hAnsi="Times New Roman" w:cs="Times New Roman"/>
          <w:sz w:val="24"/>
          <w:szCs w:val="24"/>
        </w:rPr>
        <w:t>t</w:t>
      </w:r>
      <w:r w:rsidR="00CC262F" w:rsidRPr="00D938CE">
        <w:rPr>
          <w:rFonts w:ascii="Times New Roman" w:hAnsi="Times New Roman" w:cs="Times New Roman"/>
          <w:sz w:val="24"/>
          <w:szCs w:val="24"/>
        </w:rPr>
        <w:t xml:space="preserve">ribes for services the government once </w:t>
      </w:r>
      <w:r w:rsidR="00FB5C52" w:rsidRPr="00D938CE">
        <w:rPr>
          <w:rFonts w:ascii="Times New Roman" w:hAnsi="Times New Roman" w:cs="Times New Roman"/>
          <w:sz w:val="24"/>
          <w:szCs w:val="24"/>
        </w:rPr>
        <w:t xml:space="preserve">directly </w:t>
      </w:r>
      <w:r w:rsidR="00CC262F" w:rsidRPr="00D938CE">
        <w:rPr>
          <w:rFonts w:ascii="Times New Roman" w:hAnsi="Times New Roman" w:cs="Times New Roman"/>
          <w:sz w:val="24"/>
          <w:szCs w:val="24"/>
        </w:rPr>
        <w:t>provided.  Th</w:t>
      </w:r>
      <w:r w:rsidR="00CC498E" w:rsidRPr="00D938CE">
        <w:rPr>
          <w:rFonts w:ascii="Times New Roman" w:hAnsi="Times New Roman" w:cs="Times New Roman"/>
          <w:sz w:val="24"/>
          <w:szCs w:val="24"/>
        </w:rPr>
        <w:t xml:space="preserve">ese laws </w:t>
      </w:r>
      <w:r w:rsidR="00CC262F" w:rsidRPr="00D938CE">
        <w:rPr>
          <w:rFonts w:ascii="Times New Roman" w:hAnsi="Times New Roman" w:cs="Times New Roman"/>
          <w:sz w:val="24"/>
          <w:szCs w:val="24"/>
        </w:rPr>
        <w:t>helped break down the ill-fitting uniform policies and regimentation of the previous system</w:t>
      </w:r>
      <w:r w:rsidR="00CC498E" w:rsidRPr="00D938CE">
        <w:rPr>
          <w:rFonts w:ascii="Times New Roman" w:hAnsi="Times New Roman" w:cs="Times New Roman"/>
          <w:sz w:val="24"/>
          <w:szCs w:val="24"/>
        </w:rPr>
        <w:t xml:space="preserve"> to some extent</w:t>
      </w:r>
      <w:r w:rsidR="00CC262F" w:rsidRPr="00D938CE">
        <w:rPr>
          <w:rFonts w:ascii="Times New Roman" w:hAnsi="Times New Roman" w:cs="Times New Roman"/>
          <w:sz w:val="24"/>
          <w:szCs w:val="24"/>
        </w:rPr>
        <w:t xml:space="preserve">. </w:t>
      </w:r>
    </w:p>
    <w:p w:rsidR="0027039A" w:rsidRPr="00D938CE" w:rsidRDefault="00CC262F" w:rsidP="004039D6">
      <w:pPr>
        <w:rPr>
          <w:rFonts w:ascii="Times New Roman" w:hAnsi="Times New Roman" w:cs="Times New Roman"/>
          <w:sz w:val="24"/>
          <w:szCs w:val="24"/>
        </w:rPr>
      </w:pPr>
      <w:r w:rsidRPr="00D938CE">
        <w:rPr>
          <w:rFonts w:ascii="Times New Roman" w:hAnsi="Times New Roman" w:cs="Times New Roman"/>
          <w:sz w:val="24"/>
          <w:szCs w:val="24"/>
        </w:rPr>
        <w:t>The Termination Era of the 1940’s and 195</w:t>
      </w:r>
      <w:r w:rsidR="00FB5C52" w:rsidRPr="00D938CE">
        <w:rPr>
          <w:rFonts w:ascii="Times New Roman" w:hAnsi="Times New Roman" w:cs="Times New Roman"/>
          <w:sz w:val="24"/>
          <w:szCs w:val="24"/>
        </w:rPr>
        <w:t>0’</w:t>
      </w:r>
      <w:r w:rsidRPr="00D938CE">
        <w:rPr>
          <w:rFonts w:ascii="Times New Roman" w:hAnsi="Times New Roman" w:cs="Times New Roman"/>
          <w:sz w:val="24"/>
          <w:szCs w:val="24"/>
        </w:rPr>
        <w:t xml:space="preserve">s was spurred by backlash from the usual </w:t>
      </w:r>
      <w:r w:rsidR="002F201D" w:rsidRPr="00D938CE">
        <w:rPr>
          <w:rFonts w:ascii="Times New Roman" w:hAnsi="Times New Roman" w:cs="Times New Roman"/>
          <w:sz w:val="24"/>
          <w:szCs w:val="24"/>
        </w:rPr>
        <w:t xml:space="preserve">anti-Indian </w:t>
      </w:r>
      <w:r w:rsidRPr="00D938CE">
        <w:rPr>
          <w:rFonts w:ascii="Times New Roman" w:hAnsi="Times New Roman" w:cs="Times New Roman"/>
          <w:sz w:val="24"/>
          <w:szCs w:val="24"/>
        </w:rPr>
        <w:t>interests including assimilationists and business</w:t>
      </w:r>
      <w:r w:rsidR="00FB5C52" w:rsidRPr="00D938CE">
        <w:rPr>
          <w:rFonts w:ascii="Times New Roman" w:hAnsi="Times New Roman" w:cs="Times New Roman"/>
          <w:sz w:val="24"/>
          <w:szCs w:val="24"/>
        </w:rPr>
        <w:t>es</w:t>
      </w:r>
      <w:r w:rsidRPr="00D938CE">
        <w:rPr>
          <w:rFonts w:ascii="Times New Roman" w:hAnsi="Times New Roman" w:cs="Times New Roman"/>
          <w:sz w:val="24"/>
          <w:szCs w:val="24"/>
        </w:rPr>
        <w:t xml:space="preserve"> interested </w:t>
      </w:r>
      <w:r w:rsidR="002F201D" w:rsidRPr="00D938CE">
        <w:rPr>
          <w:rFonts w:ascii="Times New Roman" w:hAnsi="Times New Roman" w:cs="Times New Roman"/>
          <w:sz w:val="24"/>
          <w:szCs w:val="24"/>
        </w:rPr>
        <w:t xml:space="preserve">in </w:t>
      </w:r>
      <w:r w:rsidR="00A6555A" w:rsidRPr="00D938CE">
        <w:rPr>
          <w:rFonts w:ascii="Times New Roman" w:hAnsi="Times New Roman" w:cs="Times New Roman"/>
          <w:sz w:val="24"/>
          <w:szCs w:val="24"/>
        </w:rPr>
        <w:t>profiting</w:t>
      </w:r>
      <w:r w:rsidRPr="00D938CE">
        <w:rPr>
          <w:rFonts w:ascii="Times New Roman" w:hAnsi="Times New Roman" w:cs="Times New Roman"/>
          <w:sz w:val="24"/>
          <w:szCs w:val="24"/>
        </w:rPr>
        <w:t xml:space="preserve"> from the resources and lands of the </w:t>
      </w:r>
      <w:r w:rsidR="00E11CE1">
        <w:rPr>
          <w:rFonts w:ascii="Times New Roman" w:hAnsi="Times New Roman" w:cs="Times New Roman"/>
          <w:sz w:val="24"/>
          <w:szCs w:val="24"/>
        </w:rPr>
        <w:t>t</w:t>
      </w:r>
      <w:r w:rsidRPr="00D938CE">
        <w:rPr>
          <w:rFonts w:ascii="Times New Roman" w:hAnsi="Times New Roman" w:cs="Times New Roman"/>
          <w:sz w:val="24"/>
          <w:szCs w:val="24"/>
        </w:rPr>
        <w:t xml:space="preserve">ribes. </w:t>
      </w:r>
      <w:r w:rsidR="002F201D" w:rsidRPr="00D938CE">
        <w:rPr>
          <w:rFonts w:ascii="Times New Roman" w:hAnsi="Times New Roman" w:cs="Times New Roman"/>
          <w:sz w:val="24"/>
          <w:szCs w:val="24"/>
        </w:rPr>
        <w:t xml:space="preserve"> Congress choked of</w:t>
      </w:r>
      <w:r w:rsidR="00FB5C52" w:rsidRPr="00D938CE">
        <w:rPr>
          <w:rFonts w:ascii="Times New Roman" w:hAnsi="Times New Roman" w:cs="Times New Roman"/>
          <w:sz w:val="24"/>
          <w:szCs w:val="24"/>
        </w:rPr>
        <w:t>f</w:t>
      </w:r>
      <w:r w:rsidR="002F201D" w:rsidRPr="00D938CE">
        <w:rPr>
          <w:rFonts w:ascii="Times New Roman" w:hAnsi="Times New Roman" w:cs="Times New Roman"/>
          <w:sz w:val="24"/>
          <w:szCs w:val="24"/>
        </w:rPr>
        <w:t xml:space="preserve"> Bureau of Indian Affairs appropriations. Public Law 280 transferred jurisdiction over many civil and criminal matters occurring on Indian lands to the states.  Other laws weakened tri</w:t>
      </w:r>
      <w:r w:rsidR="00FB5C52" w:rsidRPr="00D938CE">
        <w:rPr>
          <w:rFonts w:ascii="Times New Roman" w:hAnsi="Times New Roman" w:cs="Times New Roman"/>
          <w:sz w:val="24"/>
          <w:szCs w:val="24"/>
        </w:rPr>
        <w:t>b</w:t>
      </w:r>
      <w:r w:rsidR="002F201D" w:rsidRPr="00D938CE">
        <w:rPr>
          <w:rFonts w:ascii="Times New Roman" w:hAnsi="Times New Roman" w:cs="Times New Roman"/>
          <w:sz w:val="24"/>
          <w:szCs w:val="24"/>
        </w:rPr>
        <w:t xml:space="preserve">al control over </w:t>
      </w:r>
      <w:r w:rsidR="004A636E" w:rsidRPr="00D938CE">
        <w:rPr>
          <w:rFonts w:ascii="Times New Roman" w:hAnsi="Times New Roman" w:cs="Times New Roman"/>
          <w:sz w:val="24"/>
          <w:szCs w:val="24"/>
        </w:rPr>
        <w:t xml:space="preserve">lands and natural resources.  Federal pressure was applied to fully terminate some </w:t>
      </w:r>
      <w:r w:rsidR="008575BF">
        <w:rPr>
          <w:rFonts w:ascii="Times New Roman" w:hAnsi="Times New Roman" w:cs="Times New Roman"/>
          <w:sz w:val="24"/>
          <w:szCs w:val="24"/>
        </w:rPr>
        <w:t>t</w:t>
      </w:r>
      <w:r w:rsidR="004A636E" w:rsidRPr="00D938CE">
        <w:rPr>
          <w:rFonts w:ascii="Times New Roman" w:hAnsi="Times New Roman" w:cs="Times New Roman"/>
          <w:sz w:val="24"/>
          <w:szCs w:val="24"/>
        </w:rPr>
        <w:t>ribes.</w:t>
      </w:r>
      <w:r w:rsidR="00381B88" w:rsidRPr="00D938CE">
        <w:rPr>
          <w:rFonts w:ascii="Times New Roman" w:hAnsi="Times New Roman" w:cs="Times New Roman"/>
          <w:sz w:val="24"/>
          <w:szCs w:val="24"/>
        </w:rPr>
        <w:t xml:space="preserve"> </w:t>
      </w:r>
      <w:r w:rsidR="00FB5C52" w:rsidRPr="00D938CE">
        <w:rPr>
          <w:rFonts w:ascii="Times New Roman" w:hAnsi="Times New Roman" w:cs="Times New Roman"/>
          <w:sz w:val="24"/>
          <w:szCs w:val="24"/>
        </w:rPr>
        <w:t xml:space="preserve"> Th</w:t>
      </w:r>
      <w:r w:rsidR="00E92536" w:rsidRPr="00D938CE">
        <w:rPr>
          <w:rFonts w:ascii="Times New Roman" w:hAnsi="Times New Roman" w:cs="Times New Roman"/>
          <w:sz w:val="24"/>
          <w:szCs w:val="24"/>
        </w:rPr>
        <w:t xml:space="preserve">e Indian </w:t>
      </w:r>
      <w:r w:rsidR="00A6555A" w:rsidRPr="00D938CE">
        <w:rPr>
          <w:rFonts w:ascii="Times New Roman" w:hAnsi="Times New Roman" w:cs="Times New Roman"/>
          <w:sz w:val="24"/>
          <w:szCs w:val="24"/>
        </w:rPr>
        <w:t>Claims</w:t>
      </w:r>
      <w:r w:rsidR="00E92536" w:rsidRPr="00D938CE">
        <w:rPr>
          <w:rFonts w:ascii="Times New Roman" w:hAnsi="Times New Roman" w:cs="Times New Roman"/>
          <w:sz w:val="24"/>
          <w:szCs w:val="24"/>
        </w:rPr>
        <w:t xml:space="preserve"> Commission Act of 1946 </w:t>
      </w:r>
      <w:r w:rsidR="00FB5C52" w:rsidRPr="00D938CE">
        <w:rPr>
          <w:rFonts w:ascii="Times New Roman" w:hAnsi="Times New Roman" w:cs="Times New Roman"/>
          <w:sz w:val="24"/>
          <w:szCs w:val="24"/>
        </w:rPr>
        <w:t xml:space="preserve">refined the process of trying to offer sums of money as legal tender for huge tracts of land promised in </w:t>
      </w:r>
      <w:r w:rsidR="008575BF">
        <w:rPr>
          <w:rFonts w:ascii="Times New Roman" w:hAnsi="Times New Roman" w:cs="Times New Roman"/>
          <w:sz w:val="24"/>
          <w:szCs w:val="24"/>
        </w:rPr>
        <w:t>t</w:t>
      </w:r>
      <w:r w:rsidR="00FB5C52" w:rsidRPr="00D938CE">
        <w:rPr>
          <w:rFonts w:ascii="Times New Roman" w:hAnsi="Times New Roman" w:cs="Times New Roman"/>
          <w:sz w:val="24"/>
          <w:szCs w:val="24"/>
        </w:rPr>
        <w:t>reaties.</w:t>
      </w:r>
      <w:r w:rsidR="003F30B0">
        <w:rPr>
          <w:rFonts w:ascii="Times New Roman" w:hAnsi="Times New Roman" w:cs="Times New Roman"/>
          <w:sz w:val="24"/>
          <w:szCs w:val="24"/>
        </w:rPr>
        <w:t xml:space="preserve">  </w:t>
      </w:r>
      <w:r w:rsidR="003F30B0" w:rsidRPr="00D938CE">
        <w:rPr>
          <w:rFonts w:ascii="Times New Roman" w:hAnsi="Times New Roman" w:cs="Times New Roman"/>
          <w:sz w:val="24"/>
          <w:szCs w:val="24"/>
        </w:rPr>
        <w:t xml:space="preserve">As </w:t>
      </w:r>
      <w:r w:rsidR="003F30B0">
        <w:rPr>
          <w:rFonts w:ascii="Times New Roman" w:hAnsi="Times New Roman" w:cs="Times New Roman"/>
          <w:sz w:val="24"/>
          <w:szCs w:val="24"/>
        </w:rPr>
        <w:t xml:space="preserve">the federal </w:t>
      </w:r>
      <w:r w:rsidR="003F30B0" w:rsidRPr="00D938CE">
        <w:rPr>
          <w:rFonts w:ascii="Times New Roman" w:hAnsi="Times New Roman" w:cs="Times New Roman"/>
          <w:sz w:val="24"/>
          <w:szCs w:val="24"/>
        </w:rPr>
        <w:t xml:space="preserve">policy </w:t>
      </w:r>
      <w:r w:rsidR="003F30B0">
        <w:rPr>
          <w:rFonts w:ascii="Times New Roman" w:hAnsi="Times New Roman" w:cs="Times New Roman"/>
          <w:sz w:val="24"/>
          <w:szCs w:val="24"/>
        </w:rPr>
        <w:t xml:space="preserve">wagon </w:t>
      </w:r>
      <w:r w:rsidR="003F30B0" w:rsidRPr="00D938CE">
        <w:rPr>
          <w:rFonts w:ascii="Times New Roman" w:hAnsi="Times New Roman" w:cs="Times New Roman"/>
          <w:sz w:val="24"/>
          <w:szCs w:val="24"/>
        </w:rPr>
        <w:t xml:space="preserve">rounded the bend </w:t>
      </w:r>
      <w:r w:rsidR="003F30B0">
        <w:rPr>
          <w:rFonts w:ascii="Times New Roman" w:hAnsi="Times New Roman" w:cs="Times New Roman"/>
          <w:sz w:val="24"/>
          <w:szCs w:val="24"/>
        </w:rPr>
        <w:t>to</w:t>
      </w:r>
      <w:r w:rsidR="00EC1CA7">
        <w:rPr>
          <w:rFonts w:ascii="Times New Roman" w:hAnsi="Times New Roman" w:cs="Times New Roman"/>
          <w:sz w:val="24"/>
          <w:szCs w:val="24"/>
        </w:rPr>
        <w:t xml:space="preserve"> the</w:t>
      </w:r>
      <w:r w:rsidR="003F30B0" w:rsidRPr="00D938CE">
        <w:rPr>
          <w:rFonts w:ascii="Times New Roman" w:hAnsi="Times New Roman" w:cs="Times New Roman"/>
          <w:sz w:val="24"/>
          <w:szCs w:val="24"/>
        </w:rPr>
        <w:t xml:space="preserve"> 21st century, </w:t>
      </w:r>
      <w:r w:rsidR="00B57C7F">
        <w:rPr>
          <w:rFonts w:ascii="Times New Roman" w:hAnsi="Times New Roman" w:cs="Times New Roman"/>
          <w:sz w:val="24"/>
          <w:szCs w:val="24"/>
        </w:rPr>
        <w:t xml:space="preserve">its </w:t>
      </w:r>
      <w:r w:rsidR="003F30B0" w:rsidRPr="00D938CE">
        <w:rPr>
          <w:rFonts w:ascii="Times New Roman" w:hAnsi="Times New Roman" w:cs="Times New Roman"/>
          <w:sz w:val="24"/>
          <w:szCs w:val="24"/>
        </w:rPr>
        <w:t>wide swing</w:t>
      </w:r>
      <w:r w:rsidR="00EC1CA7">
        <w:rPr>
          <w:rFonts w:ascii="Times New Roman" w:hAnsi="Times New Roman" w:cs="Times New Roman"/>
          <w:sz w:val="24"/>
          <w:szCs w:val="24"/>
        </w:rPr>
        <w:t>s</w:t>
      </w:r>
      <w:r w:rsidR="003F30B0" w:rsidRPr="00D938CE">
        <w:rPr>
          <w:rFonts w:ascii="Times New Roman" w:hAnsi="Times New Roman" w:cs="Times New Roman"/>
          <w:sz w:val="24"/>
          <w:szCs w:val="24"/>
        </w:rPr>
        <w:t xml:space="preserve"> led to the general depletion of responsibilit</w:t>
      </w:r>
      <w:r w:rsidR="003F30B0">
        <w:rPr>
          <w:rFonts w:ascii="Times New Roman" w:hAnsi="Times New Roman" w:cs="Times New Roman"/>
          <w:sz w:val="24"/>
          <w:szCs w:val="24"/>
        </w:rPr>
        <w:t xml:space="preserve">y, </w:t>
      </w:r>
      <w:r w:rsidR="00EC1CA7">
        <w:rPr>
          <w:rFonts w:ascii="Times New Roman" w:hAnsi="Times New Roman" w:cs="Times New Roman"/>
          <w:sz w:val="24"/>
          <w:szCs w:val="24"/>
        </w:rPr>
        <w:t>u</w:t>
      </w:r>
      <w:r w:rsidR="003F30B0" w:rsidRPr="00D938CE">
        <w:rPr>
          <w:rFonts w:ascii="Times New Roman" w:hAnsi="Times New Roman" w:cs="Times New Roman"/>
          <w:sz w:val="24"/>
          <w:szCs w:val="24"/>
        </w:rPr>
        <w:t>nresolved problems</w:t>
      </w:r>
      <w:r w:rsidR="008575BF">
        <w:rPr>
          <w:rFonts w:ascii="Times New Roman" w:hAnsi="Times New Roman" w:cs="Times New Roman"/>
          <w:sz w:val="24"/>
          <w:szCs w:val="24"/>
        </w:rPr>
        <w:t>,</w:t>
      </w:r>
      <w:r w:rsidR="003F30B0" w:rsidRPr="00D938CE">
        <w:rPr>
          <w:rFonts w:ascii="Times New Roman" w:hAnsi="Times New Roman" w:cs="Times New Roman"/>
          <w:sz w:val="24"/>
          <w:szCs w:val="24"/>
        </w:rPr>
        <w:t xml:space="preserve"> and failed initiatives cut off at the knees.  </w:t>
      </w:r>
      <w:r w:rsidR="00381B88" w:rsidRPr="00D938CE">
        <w:rPr>
          <w:rFonts w:ascii="Times New Roman" w:hAnsi="Times New Roman" w:cs="Times New Roman"/>
          <w:sz w:val="24"/>
          <w:szCs w:val="24"/>
        </w:rPr>
        <w:br/>
      </w:r>
      <w:r w:rsidR="004A636E" w:rsidRPr="00D938CE">
        <w:rPr>
          <w:rFonts w:ascii="Times New Roman" w:hAnsi="Times New Roman" w:cs="Times New Roman"/>
          <w:sz w:val="24"/>
          <w:szCs w:val="24"/>
        </w:rPr>
        <w:br/>
      </w:r>
      <w:r w:rsidR="003F30B0">
        <w:rPr>
          <w:rFonts w:ascii="Times New Roman" w:hAnsi="Times New Roman" w:cs="Times New Roman"/>
          <w:sz w:val="24"/>
          <w:szCs w:val="24"/>
        </w:rPr>
        <w:t>The f</w:t>
      </w:r>
      <w:r w:rsidR="003127BD" w:rsidRPr="00D938CE">
        <w:rPr>
          <w:rFonts w:ascii="Times New Roman" w:hAnsi="Times New Roman" w:cs="Times New Roman"/>
          <w:sz w:val="24"/>
          <w:szCs w:val="24"/>
        </w:rPr>
        <w:t xml:space="preserve">ederal policies </w:t>
      </w:r>
      <w:r w:rsidR="00EC1CA7">
        <w:rPr>
          <w:rFonts w:ascii="Times New Roman" w:hAnsi="Times New Roman" w:cs="Times New Roman"/>
          <w:sz w:val="24"/>
          <w:szCs w:val="24"/>
        </w:rPr>
        <w:t xml:space="preserve">emanating from </w:t>
      </w:r>
      <w:r w:rsidR="003127BD" w:rsidRPr="00D938CE">
        <w:rPr>
          <w:rFonts w:ascii="Times New Roman" w:hAnsi="Times New Roman" w:cs="Times New Roman"/>
          <w:sz w:val="24"/>
          <w:szCs w:val="24"/>
        </w:rPr>
        <w:t>t</w:t>
      </w:r>
      <w:r w:rsidR="004A636E" w:rsidRPr="00D938CE">
        <w:rPr>
          <w:rFonts w:ascii="Times New Roman" w:hAnsi="Times New Roman" w:cs="Times New Roman"/>
          <w:sz w:val="24"/>
          <w:szCs w:val="24"/>
        </w:rPr>
        <w:t>he 19</w:t>
      </w:r>
      <w:r w:rsidR="00381B88" w:rsidRPr="00D938CE">
        <w:rPr>
          <w:rFonts w:ascii="Times New Roman" w:hAnsi="Times New Roman" w:cs="Times New Roman"/>
          <w:sz w:val="24"/>
          <w:szCs w:val="24"/>
        </w:rPr>
        <w:t>60’s</w:t>
      </w:r>
      <w:r w:rsidR="00D52658">
        <w:rPr>
          <w:rFonts w:ascii="Times New Roman" w:hAnsi="Times New Roman" w:cs="Times New Roman"/>
          <w:sz w:val="24"/>
          <w:szCs w:val="24"/>
        </w:rPr>
        <w:t>,</w:t>
      </w:r>
      <w:r w:rsidR="00381B88" w:rsidRPr="00D938CE">
        <w:rPr>
          <w:rFonts w:ascii="Times New Roman" w:hAnsi="Times New Roman" w:cs="Times New Roman"/>
          <w:sz w:val="24"/>
          <w:szCs w:val="24"/>
        </w:rPr>
        <w:t xml:space="preserve"> 7</w:t>
      </w:r>
      <w:r w:rsidR="00725989" w:rsidRPr="00D938CE">
        <w:rPr>
          <w:rFonts w:ascii="Times New Roman" w:hAnsi="Times New Roman" w:cs="Times New Roman"/>
          <w:sz w:val="24"/>
          <w:szCs w:val="24"/>
        </w:rPr>
        <w:t>0</w:t>
      </w:r>
      <w:r w:rsidR="00381B88" w:rsidRPr="00D938CE">
        <w:rPr>
          <w:rFonts w:ascii="Times New Roman" w:hAnsi="Times New Roman" w:cs="Times New Roman"/>
          <w:sz w:val="24"/>
          <w:szCs w:val="24"/>
        </w:rPr>
        <w:t xml:space="preserve">’s and </w:t>
      </w:r>
      <w:r w:rsidR="004A636E" w:rsidRPr="00D938CE">
        <w:rPr>
          <w:rFonts w:ascii="Times New Roman" w:hAnsi="Times New Roman" w:cs="Times New Roman"/>
          <w:sz w:val="24"/>
          <w:szCs w:val="24"/>
        </w:rPr>
        <w:t xml:space="preserve">80’s </w:t>
      </w:r>
      <w:r w:rsidR="003127BD" w:rsidRPr="00D938CE">
        <w:rPr>
          <w:rFonts w:ascii="Times New Roman" w:hAnsi="Times New Roman" w:cs="Times New Roman"/>
          <w:sz w:val="24"/>
          <w:szCs w:val="24"/>
        </w:rPr>
        <w:t>r</w:t>
      </w:r>
      <w:r w:rsidR="004A636E" w:rsidRPr="00D938CE">
        <w:rPr>
          <w:rFonts w:ascii="Times New Roman" w:hAnsi="Times New Roman" w:cs="Times New Roman"/>
          <w:sz w:val="24"/>
          <w:szCs w:val="24"/>
        </w:rPr>
        <w:t>ecognized the failure of termination era policies</w:t>
      </w:r>
      <w:r w:rsidR="003127BD" w:rsidRPr="00D938CE">
        <w:rPr>
          <w:rFonts w:ascii="Times New Roman" w:hAnsi="Times New Roman" w:cs="Times New Roman"/>
          <w:sz w:val="24"/>
          <w:szCs w:val="24"/>
        </w:rPr>
        <w:t>.  The</w:t>
      </w:r>
      <w:r w:rsidR="004A636E" w:rsidRPr="00D938CE">
        <w:rPr>
          <w:rFonts w:ascii="Times New Roman" w:hAnsi="Times New Roman" w:cs="Times New Roman"/>
          <w:sz w:val="24"/>
          <w:szCs w:val="24"/>
        </w:rPr>
        <w:t xml:space="preserve"> Self-Determination Act </w:t>
      </w:r>
      <w:r w:rsidR="003127BD" w:rsidRPr="00D938CE">
        <w:rPr>
          <w:rFonts w:ascii="Times New Roman" w:hAnsi="Times New Roman" w:cs="Times New Roman"/>
          <w:sz w:val="24"/>
          <w:szCs w:val="24"/>
        </w:rPr>
        <w:t xml:space="preserve">and its amendments </w:t>
      </w:r>
      <w:r w:rsidR="004A636E" w:rsidRPr="00D938CE">
        <w:rPr>
          <w:rFonts w:ascii="Times New Roman" w:hAnsi="Times New Roman" w:cs="Times New Roman"/>
          <w:sz w:val="24"/>
          <w:szCs w:val="24"/>
        </w:rPr>
        <w:t>supported a greater degree of tribal governance by allowing Tribes to contract with the federal government to deliver services.  Self-</w:t>
      </w:r>
      <w:r w:rsidR="00A6555A" w:rsidRPr="00D938CE">
        <w:rPr>
          <w:rFonts w:ascii="Times New Roman" w:hAnsi="Times New Roman" w:cs="Times New Roman"/>
          <w:sz w:val="24"/>
          <w:szCs w:val="24"/>
        </w:rPr>
        <w:t>governance</w:t>
      </w:r>
      <w:r w:rsidR="004A636E" w:rsidRPr="00D938CE">
        <w:rPr>
          <w:rFonts w:ascii="Times New Roman" w:hAnsi="Times New Roman" w:cs="Times New Roman"/>
          <w:sz w:val="24"/>
          <w:szCs w:val="24"/>
        </w:rPr>
        <w:t xml:space="preserve"> further emphasized tribal control over budgets and funding to shape their own policies, services and regulations to suit their needs.  </w:t>
      </w:r>
      <w:r w:rsidR="00381B88" w:rsidRPr="00D938CE">
        <w:rPr>
          <w:rFonts w:ascii="Times New Roman" w:hAnsi="Times New Roman" w:cs="Times New Roman"/>
          <w:sz w:val="24"/>
          <w:szCs w:val="24"/>
        </w:rPr>
        <w:t xml:space="preserve">Tribes found a way into President Johnson’s Great Society </w:t>
      </w:r>
      <w:r w:rsidR="003127BD" w:rsidRPr="00D938CE">
        <w:rPr>
          <w:rFonts w:ascii="Times New Roman" w:hAnsi="Times New Roman" w:cs="Times New Roman"/>
          <w:sz w:val="24"/>
          <w:szCs w:val="24"/>
        </w:rPr>
        <w:t xml:space="preserve">programs </w:t>
      </w:r>
      <w:r w:rsidR="00381B88" w:rsidRPr="00D938CE">
        <w:rPr>
          <w:rFonts w:ascii="Times New Roman" w:hAnsi="Times New Roman" w:cs="Times New Roman"/>
          <w:sz w:val="24"/>
          <w:szCs w:val="24"/>
        </w:rPr>
        <w:t xml:space="preserve">and received some social and economic program support.  At last Indian Tribes were included as units among </w:t>
      </w:r>
      <w:r w:rsidR="00A6555A" w:rsidRPr="00D938CE">
        <w:rPr>
          <w:rFonts w:ascii="Times New Roman" w:hAnsi="Times New Roman" w:cs="Times New Roman"/>
          <w:sz w:val="24"/>
          <w:szCs w:val="24"/>
        </w:rPr>
        <w:t>the</w:t>
      </w:r>
      <w:r w:rsidR="00381B88" w:rsidRPr="00D938CE">
        <w:rPr>
          <w:rFonts w:ascii="Times New Roman" w:hAnsi="Times New Roman" w:cs="Times New Roman"/>
          <w:sz w:val="24"/>
          <w:szCs w:val="24"/>
        </w:rPr>
        <w:t xml:space="preserve"> local governments as </w:t>
      </w:r>
      <w:r w:rsidR="00A6555A" w:rsidRPr="00D938CE">
        <w:rPr>
          <w:rFonts w:ascii="Times New Roman" w:hAnsi="Times New Roman" w:cs="Times New Roman"/>
          <w:sz w:val="24"/>
          <w:szCs w:val="24"/>
        </w:rPr>
        <w:t>eligible</w:t>
      </w:r>
      <w:r w:rsidR="00381B88" w:rsidRPr="00D938CE">
        <w:rPr>
          <w:rFonts w:ascii="Times New Roman" w:hAnsi="Times New Roman" w:cs="Times New Roman"/>
          <w:sz w:val="24"/>
          <w:szCs w:val="24"/>
        </w:rPr>
        <w:t xml:space="preserve"> for grants.   The landmark 1965 Elementary and Secondary Education Act of 1965 </w:t>
      </w:r>
      <w:r w:rsidR="00A6555A" w:rsidRPr="00D938CE">
        <w:rPr>
          <w:rFonts w:ascii="Times New Roman" w:hAnsi="Times New Roman" w:cs="Times New Roman"/>
          <w:sz w:val="24"/>
          <w:szCs w:val="24"/>
        </w:rPr>
        <w:t>established</w:t>
      </w:r>
      <w:r w:rsidR="00381B88" w:rsidRPr="00D938CE">
        <w:rPr>
          <w:rFonts w:ascii="Times New Roman" w:hAnsi="Times New Roman" w:cs="Times New Roman"/>
          <w:sz w:val="24"/>
          <w:szCs w:val="24"/>
        </w:rPr>
        <w:t xml:space="preserve"> programs for economically</w:t>
      </w:r>
      <w:r w:rsidR="008575BF">
        <w:rPr>
          <w:rFonts w:ascii="Times New Roman" w:hAnsi="Times New Roman" w:cs="Times New Roman"/>
          <w:sz w:val="24"/>
          <w:szCs w:val="24"/>
        </w:rPr>
        <w:t xml:space="preserve"> </w:t>
      </w:r>
      <w:r w:rsidR="00381B88" w:rsidRPr="00D938CE">
        <w:rPr>
          <w:rFonts w:ascii="Times New Roman" w:hAnsi="Times New Roman" w:cs="Times New Roman"/>
          <w:sz w:val="24"/>
          <w:szCs w:val="24"/>
        </w:rPr>
        <w:t xml:space="preserve">disadvantaged children.  In 1965, the </w:t>
      </w:r>
      <w:r w:rsidR="00A6555A" w:rsidRPr="00D938CE">
        <w:rPr>
          <w:rFonts w:ascii="Times New Roman" w:hAnsi="Times New Roman" w:cs="Times New Roman"/>
          <w:sz w:val="24"/>
          <w:szCs w:val="24"/>
        </w:rPr>
        <w:t xml:space="preserve">Head </w:t>
      </w:r>
      <w:r w:rsidR="003127BD" w:rsidRPr="00D938CE">
        <w:rPr>
          <w:rFonts w:ascii="Times New Roman" w:hAnsi="Times New Roman" w:cs="Times New Roman"/>
          <w:sz w:val="24"/>
          <w:szCs w:val="24"/>
        </w:rPr>
        <w:t>S</w:t>
      </w:r>
      <w:r w:rsidR="00A6555A" w:rsidRPr="00D938CE">
        <w:rPr>
          <w:rFonts w:ascii="Times New Roman" w:hAnsi="Times New Roman" w:cs="Times New Roman"/>
          <w:sz w:val="24"/>
          <w:szCs w:val="24"/>
        </w:rPr>
        <w:t>tart</w:t>
      </w:r>
      <w:r w:rsidR="00381B88" w:rsidRPr="00D938CE">
        <w:rPr>
          <w:rFonts w:ascii="Times New Roman" w:hAnsi="Times New Roman" w:cs="Times New Roman"/>
          <w:sz w:val="24"/>
          <w:szCs w:val="24"/>
        </w:rPr>
        <w:t xml:space="preserve"> program began</w:t>
      </w:r>
      <w:r w:rsidR="003127BD" w:rsidRPr="00D938CE">
        <w:rPr>
          <w:rFonts w:ascii="Times New Roman" w:hAnsi="Times New Roman" w:cs="Times New Roman"/>
          <w:sz w:val="24"/>
          <w:szCs w:val="24"/>
        </w:rPr>
        <w:t xml:space="preserve"> and reached out to reservations</w:t>
      </w:r>
      <w:r w:rsidR="004A636E" w:rsidRPr="00D938CE">
        <w:rPr>
          <w:rFonts w:ascii="Times New Roman" w:hAnsi="Times New Roman" w:cs="Times New Roman"/>
          <w:sz w:val="24"/>
          <w:szCs w:val="24"/>
        </w:rPr>
        <w:t>.</w:t>
      </w:r>
      <w:r w:rsidR="00381B88" w:rsidRPr="00D938CE">
        <w:rPr>
          <w:rFonts w:ascii="Times New Roman" w:hAnsi="Times New Roman" w:cs="Times New Roman"/>
          <w:sz w:val="24"/>
          <w:szCs w:val="24"/>
        </w:rPr>
        <w:t xml:space="preserve">  The Indian Education Act of 1972 set up </w:t>
      </w:r>
      <w:r w:rsidR="00A6555A" w:rsidRPr="00D938CE">
        <w:rPr>
          <w:rFonts w:ascii="Times New Roman" w:hAnsi="Times New Roman" w:cs="Times New Roman"/>
          <w:sz w:val="24"/>
          <w:szCs w:val="24"/>
        </w:rPr>
        <w:t>grants</w:t>
      </w:r>
      <w:r w:rsidR="00381B88" w:rsidRPr="00D938CE">
        <w:rPr>
          <w:rFonts w:ascii="Times New Roman" w:hAnsi="Times New Roman" w:cs="Times New Roman"/>
          <w:sz w:val="24"/>
          <w:szCs w:val="24"/>
        </w:rPr>
        <w:t xml:space="preserve"> and special adult </w:t>
      </w:r>
      <w:r w:rsidR="00A6555A" w:rsidRPr="00D938CE">
        <w:rPr>
          <w:rFonts w:ascii="Times New Roman" w:hAnsi="Times New Roman" w:cs="Times New Roman"/>
          <w:sz w:val="24"/>
          <w:szCs w:val="24"/>
        </w:rPr>
        <w:t>education</w:t>
      </w:r>
      <w:r w:rsidR="00381B88" w:rsidRPr="00D938CE">
        <w:rPr>
          <w:rFonts w:ascii="Times New Roman" w:hAnsi="Times New Roman" w:cs="Times New Roman"/>
          <w:sz w:val="24"/>
          <w:szCs w:val="24"/>
        </w:rPr>
        <w:t xml:space="preserve"> opportunities.  </w:t>
      </w:r>
      <w:r w:rsidR="00A6555A" w:rsidRPr="00D938CE">
        <w:rPr>
          <w:rFonts w:ascii="Times New Roman" w:hAnsi="Times New Roman" w:cs="Times New Roman"/>
          <w:sz w:val="24"/>
          <w:szCs w:val="24"/>
        </w:rPr>
        <w:t>The Tribal Controlled Community College Act of 1988, based on the trust obligation of the United States</w:t>
      </w:r>
      <w:r w:rsidR="003127BD" w:rsidRPr="00D938CE">
        <w:rPr>
          <w:rFonts w:ascii="Times New Roman" w:hAnsi="Times New Roman" w:cs="Times New Roman"/>
          <w:sz w:val="24"/>
          <w:szCs w:val="24"/>
        </w:rPr>
        <w:t>,</w:t>
      </w:r>
      <w:r w:rsidR="00A6555A" w:rsidRPr="00D938CE">
        <w:rPr>
          <w:rFonts w:ascii="Times New Roman" w:hAnsi="Times New Roman" w:cs="Times New Roman"/>
          <w:sz w:val="24"/>
          <w:szCs w:val="24"/>
        </w:rPr>
        <w:t xml:space="preserve"> authorize</w:t>
      </w:r>
      <w:r w:rsidR="003127BD" w:rsidRPr="00D938CE">
        <w:rPr>
          <w:rFonts w:ascii="Times New Roman" w:hAnsi="Times New Roman" w:cs="Times New Roman"/>
          <w:sz w:val="24"/>
          <w:szCs w:val="24"/>
        </w:rPr>
        <w:t>d</w:t>
      </w:r>
      <w:r w:rsidR="00A6555A" w:rsidRPr="00D938CE">
        <w:rPr>
          <w:rFonts w:ascii="Times New Roman" w:hAnsi="Times New Roman" w:cs="Times New Roman"/>
          <w:sz w:val="24"/>
          <w:szCs w:val="24"/>
        </w:rPr>
        <w:t xml:space="preserve"> the Secretary of the Interior to make grants for tribal colleges.  </w:t>
      </w:r>
      <w:r w:rsidR="00725989" w:rsidRPr="00D938CE">
        <w:rPr>
          <w:rFonts w:ascii="Times New Roman" w:hAnsi="Times New Roman" w:cs="Times New Roman"/>
          <w:sz w:val="24"/>
          <w:szCs w:val="24"/>
        </w:rPr>
        <w:t>Underfunding continue</w:t>
      </w:r>
      <w:r w:rsidR="00EC1CA7">
        <w:rPr>
          <w:rFonts w:ascii="Times New Roman" w:hAnsi="Times New Roman" w:cs="Times New Roman"/>
          <w:sz w:val="24"/>
          <w:szCs w:val="24"/>
        </w:rPr>
        <w:t>d</w:t>
      </w:r>
      <w:r w:rsidR="00725989" w:rsidRPr="00D938CE">
        <w:rPr>
          <w:rFonts w:ascii="Times New Roman" w:hAnsi="Times New Roman" w:cs="Times New Roman"/>
          <w:sz w:val="24"/>
          <w:szCs w:val="24"/>
        </w:rPr>
        <w:t xml:space="preserve"> to challenge </w:t>
      </w:r>
      <w:r w:rsidR="00EC1CA7">
        <w:rPr>
          <w:rFonts w:ascii="Times New Roman" w:hAnsi="Times New Roman" w:cs="Times New Roman"/>
          <w:sz w:val="24"/>
          <w:szCs w:val="24"/>
        </w:rPr>
        <w:t xml:space="preserve">all of </w:t>
      </w:r>
      <w:r w:rsidR="00725989" w:rsidRPr="00D938CE">
        <w:rPr>
          <w:rFonts w:ascii="Times New Roman" w:hAnsi="Times New Roman" w:cs="Times New Roman"/>
          <w:sz w:val="24"/>
          <w:szCs w:val="24"/>
        </w:rPr>
        <w:t>these institutions.</w:t>
      </w:r>
      <w:r w:rsidR="00EC1CA7">
        <w:rPr>
          <w:rFonts w:ascii="Times New Roman" w:hAnsi="Times New Roman" w:cs="Times New Roman"/>
          <w:sz w:val="24"/>
          <w:szCs w:val="24"/>
        </w:rPr>
        <w:t xml:space="preserve">  Here, as in Alaska, amendments to earlier laws continued to improve</w:t>
      </w:r>
      <w:r w:rsidR="00E544B4">
        <w:rPr>
          <w:rFonts w:ascii="Times New Roman" w:hAnsi="Times New Roman" w:cs="Times New Roman"/>
          <w:sz w:val="24"/>
          <w:szCs w:val="24"/>
        </w:rPr>
        <w:t xml:space="preserve"> tribal capacity </w:t>
      </w:r>
      <w:r w:rsidR="008E4066">
        <w:rPr>
          <w:rFonts w:ascii="Times New Roman" w:hAnsi="Times New Roman" w:cs="Times New Roman"/>
          <w:sz w:val="24"/>
          <w:szCs w:val="24"/>
        </w:rPr>
        <w:t>by</w:t>
      </w:r>
      <w:r w:rsidR="00E544B4">
        <w:rPr>
          <w:rFonts w:ascii="Times New Roman" w:hAnsi="Times New Roman" w:cs="Times New Roman"/>
          <w:sz w:val="24"/>
          <w:szCs w:val="24"/>
        </w:rPr>
        <w:t xml:space="preserve"> degrees.  The Tribal gaming </w:t>
      </w:r>
      <w:r w:rsidR="00E544B4">
        <w:rPr>
          <w:rFonts w:ascii="Times New Roman" w:hAnsi="Times New Roman" w:cs="Times New Roman"/>
          <w:sz w:val="24"/>
          <w:szCs w:val="24"/>
        </w:rPr>
        <w:lastRenderedPageBreak/>
        <w:t xml:space="preserve">Act laid out a framework for Indian </w:t>
      </w:r>
      <w:r w:rsidR="00497BF5">
        <w:rPr>
          <w:rFonts w:ascii="Times New Roman" w:hAnsi="Times New Roman" w:cs="Times New Roman"/>
          <w:sz w:val="24"/>
          <w:szCs w:val="24"/>
        </w:rPr>
        <w:t>casinos</w:t>
      </w:r>
      <w:r w:rsidR="00E544B4">
        <w:rPr>
          <w:rFonts w:ascii="Times New Roman" w:hAnsi="Times New Roman" w:cs="Times New Roman"/>
          <w:sz w:val="24"/>
          <w:szCs w:val="24"/>
        </w:rPr>
        <w:t xml:space="preserve"> that led to increased cash flow and economic </w:t>
      </w:r>
      <w:r w:rsidR="00497BF5">
        <w:rPr>
          <w:rFonts w:ascii="Times New Roman" w:hAnsi="Times New Roman" w:cs="Times New Roman"/>
          <w:sz w:val="24"/>
          <w:szCs w:val="24"/>
        </w:rPr>
        <w:t>diversification</w:t>
      </w:r>
      <w:r w:rsidR="00E544B4">
        <w:rPr>
          <w:rFonts w:ascii="Times New Roman" w:hAnsi="Times New Roman" w:cs="Times New Roman"/>
          <w:sz w:val="24"/>
          <w:szCs w:val="24"/>
        </w:rPr>
        <w:t xml:space="preserve"> for the Lower 48 Tribes.</w:t>
      </w:r>
      <w:r w:rsidR="00E04264" w:rsidRPr="00D938CE">
        <w:rPr>
          <w:rFonts w:ascii="Times New Roman" w:hAnsi="Times New Roman" w:cs="Times New Roman"/>
          <w:sz w:val="24"/>
          <w:szCs w:val="24"/>
        </w:rPr>
        <w:t xml:space="preserve">  </w:t>
      </w:r>
    </w:p>
    <w:p w:rsidR="00046916" w:rsidRDefault="003127BD" w:rsidP="004039D6">
      <w:pPr>
        <w:rPr>
          <w:rFonts w:ascii="Times New Roman" w:hAnsi="Times New Roman" w:cs="Times New Roman"/>
          <w:sz w:val="24"/>
          <w:szCs w:val="24"/>
        </w:rPr>
      </w:pPr>
      <w:r w:rsidRPr="00D938CE">
        <w:rPr>
          <w:rFonts w:ascii="Times New Roman" w:hAnsi="Times New Roman" w:cs="Times New Roman"/>
          <w:sz w:val="24"/>
          <w:szCs w:val="24"/>
        </w:rPr>
        <w:t>Although t</w:t>
      </w:r>
      <w:r w:rsidR="00E04264" w:rsidRPr="00D938CE">
        <w:rPr>
          <w:rFonts w:ascii="Times New Roman" w:hAnsi="Times New Roman" w:cs="Times New Roman"/>
          <w:sz w:val="24"/>
          <w:szCs w:val="24"/>
        </w:rPr>
        <w:t>he Indian Claims Commission</w:t>
      </w:r>
      <w:r w:rsidRPr="00D938CE">
        <w:rPr>
          <w:rFonts w:ascii="Times New Roman" w:hAnsi="Times New Roman" w:cs="Times New Roman"/>
          <w:sz w:val="24"/>
          <w:szCs w:val="24"/>
        </w:rPr>
        <w:t>,</w:t>
      </w:r>
      <w:r w:rsidR="00E04264" w:rsidRPr="00D938CE">
        <w:rPr>
          <w:rFonts w:ascii="Times New Roman" w:hAnsi="Times New Roman" w:cs="Times New Roman"/>
          <w:sz w:val="24"/>
          <w:szCs w:val="24"/>
        </w:rPr>
        <w:t xml:space="preserve"> set up in 1946</w:t>
      </w:r>
      <w:r w:rsidR="00633228">
        <w:rPr>
          <w:rFonts w:ascii="Times New Roman" w:hAnsi="Times New Roman" w:cs="Times New Roman"/>
          <w:sz w:val="24"/>
          <w:szCs w:val="24"/>
        </w:rPr>
        <w:t>,</w:t>
      </w:r>
      <w:r w:rsidR="00E04264" w:rsidRPr="00D938CE">
        <w:rPr>
          <w:rFonts w:ascii="Times New Roman" w:hAnsi="Times New Roman" w:cs="Times New Roman"/>
          <w:sz w:val="24"/>
          <w:szCs w:val="24"/>
        </w:rPr>
        <w:t xml:space="preserve"> adju</w:t>
      </w:r>
      <w:r w:rsidRPr="00D938CE">
        <w:rPr>
          <w:rFonts w:ascii="Times New Roman" w:hAnsi="Times New Roman" w:cs="Times New Roman"/>
          <w:sz w:val="24"/>
          <w:szCs w:val="24"/>
        </w:rPr>
        <w:t>di</w:t>
      </w:r>
      <w:r w:rsidR="00E04264" w:rsidRPr="00D938CE">
        <w:rPr>
          <w:rFonts w:ascii="Times New Roman" w:hAnsi="Times New Roman" w:cs="Times New Roman"/>
          <w:sz w:val="24"/>
          <w:szCs w:val="24"/>
        </w:rPr>
        <w:t xml:space="preserve">cated Indian claims of </w:t>
      </w:r>
      <w:r w:rsidR="008575BF">
        <w:rPr>
          <w:rFonts w:ascii="Times New Roman" w:hAnsi="Times New Roman" w:cs="Times New Roman"/>
          <w:sz w:val="24"/>
          <w:szCs w:val="24"/>
        </w:rPr>
        <w:t>t</w:t>
      </w:r>
      <w:r w:rsidR="00E04264" w:rsidRPr="00D938CE">
        <w:rPr>
          <w:rFonts w:ascii="Times New Roman" w:hAnsi="Times New Roman" w:cs="Times New Roman"/>
          <w:sz w:val="24"/>
          <w:szCs w:val="24"/>
        </w:rPr>
        <w:t>ribes against the government</w:t>
      </w:r>
      <w:r w:rsidR="00E3171D" w:rsidRPr="00D938CE">
        <w:rPr>
          <w:rFonts w:ascii="Times New Roman" w:hAnsi="Times New Roman" w:cs="Times New Roman"/>
          <w:sz w:val="24"/>
          <w:szCs w:val="24"/>
        </w:rPr>
        <w:t xml:space="preserve"> and</w:t>
      </w:r>
      <w:r w:rsidR="00E04264" w:rsidRPr="00D938CE">
        <w:rPr>
          <w:rFonts w:ascii="Times New Roman" w:hAnsi="Times New Roman" w:cs="Times New Roman"/>
          <w:sz w:val="24"/>
          <w:szCs w:val="24"/>
        </w:rPr>
        <w:t xml:space="preserve"> paid </w:t>
      </w:r>
      <w:r w:rsidR="00A6555A" w:rsidRPr="00D938CE">
        <w:rPr>
          <w:rFonts w:ascii="Times New Roman" w:hAnsi="Times New Roman" w:cs="Times New Roman"/>
          <w:sz w:val="24"/>
          <w:szCs w:val="24"/>
        </w:rPr>
        <w:t>out millions</w:t>
      </w:r>
      <w:r w:rsidR="00E04264" w:rsidRPr="00D938CE">
        <w:rPr>
          <w:rFonts w:ascii="Times New Roman" w:hAnsi="Times New Roman" w:cs="Times New Roman"/>
          <w:sz w:val="24"/>
          <w:szCs w:val="24"/>
        </w:rPr>
        <w:t xml:space="preserve"> of dollars for Indian lands, only monetary compensation was possible and some </w:t>
      </w:r>
      <w:r w:rsidR="008575BF">
        <w:rPr>
          <w:rFonts w:ascii="Times New Roman" w:hAnsi="Times New Roman" w:cs="Times New Roman"/>
          <w:sz w:val="24"/>
          <w:szCs w:val="24"/>
        </w:rPr>
        <w:t>t</w:t>
      </w:r>
      <w:r w:rsidR="00E04264" w:rsidRPr="00D938CE">
        <w:rPr>
          <w:rFonts w:ascii="Times New Roman" w:hAnsi="Times New Roman" w:cs="Times New Roman"/>
          <w:sz w:val="24"/>
          <w:szCs w:val="24"/>
        </w:rPr>
        <w:t>ribes refused it.</w:t>
      </w:r>
      <w:r w:rsidR="0027039A" w:rsidRPr="00D938CE">
        <w:rPr>
          <w:rFonts w:ascii="Times New Roman" w:hAnsi="Times New Roman" w:cs="Times New Roman"/>
          <w:sz w:val="24"/>
          <w:szCs w:val="24"/>
        </w:rPr>
        <w:t xml:space="preserve">  Individual trust accounts were also mismanaged </w:t>
      </w:r>
      <w:r w:rsidR="008E4066">
        <w:rPr>
          <w:rFonts w:ascii="Times New Roman" w:hAnsi="Times New Roman" w:cs="Times New Roman"/>
          <w:sz w:val="24"/>
          <w:szCs w:val="24"/>
        </w:rPr>
        <w:t xml:space="preserve">by the BIA: </w:t>
      </w:r>
      <w:r w:rsidR="00E11CE1">
        <w:rPr>
          <w:rFonts w:ascii="Times New Roman" w:hAnsi="Times New Roman" w:cs="Times New Roman"/>
          <w:sz w:val="24"/>
          <w:szCs w:val="24"/>
        </w:rPr>
        <w:t>t</w:t>
      </w:r>
      <w:r w:rsidR="0027039A" w:rsidRPr="00D938CE">
        <w:rPr>
          <w:rFonts w:ascii="Times New Roman" w:hAnsi="Times New Roman" w:cs="Times New Roman"/>
          <w:sz w:val="24"/>
          <w:szCs w:val="24"/>
        </w:rPr>
        <w:t xml:space="preserve">ribes used the courts </w:t>
      </w:r>
      <w:r w:rsidR="008E4066">
        <w:rPr>
          <w:rFonts w:ascii="Times New Roman" w:hAnsi="Times New Roman" w:cs="Times New Roman"/>
          <w:sz w:val="24"/>
          <w:szCs w:val="24"/>
        </w:rPr>
        <w:t xml:space="preserve">and monumental </w:t>
      </w:r>
      <w:r w:rsidR="0027039A" w:rsidRPr="00D938CE">
        <w:rPr>
          <w:rFonts w:ascii="Times New Roman" w:hAnsi="Times New Roman" w:cs="Times New Roman"/>
          <w:sz w:val="24"/>
          <w:szCs w:val="24"/>
        </w:rPr>
        <w:t xml:space="preserve">delays followed.  </w:t>
      </w:r>
      <w:r w:rsidR="00A6555A" w:rsidRPr="00D938CE">
        <w:rPr>
          <w:rFonts w:ascii="Times New Roman" w:hAnsi="Times New Roman" w:cs="Times New Roman"/>
          <w:sz w:val="24"/>
          <w:szCs w:val="24"/>
        </w:rPr>
        <w:t>After years of bitter battle</w:t>
      </w:r>
      <w:r w:rsidR="00E3171D" w:rsidRPr="00D938CE">
        <w:rPr>
          <w:rFonts w:ascii="Times New Roman" w:hAnsi="Times New Roman" w:cs="Times New Roman"/>
          <w:sz w:val="24"/>
          <w:szCs w:val="24"/>
        </w:rPr>
        <w:t xml:space="preserve"> in the courts with the Cobell case</w:t>
      </w:r>
      <w:r w:rsidR="00A6555A" w:rsidRPr="00D938CE">
        <w:rPr>
          <w:rFonts w:ascii="Times New Roman" w:hAnsi="Times New Roman" w:cs="Times New Roman"/>
          <w:sz w:val="24"/>
          <w:szCs w:val="24"/>
        </w:rPr>
        <w:t>, the government finally acceded to settlement proposals: by 2012</w:t>
      </w:r>
      <w:r w:rsidR="00E32F84" w:rsidRPr="00D938CE">
        <w:rPr>
          <w:rFonts w:ascii="Times New Roman" w:hAnsi="Times New Roman" w:cs="Times New Roman"/>
          <w:sz w:val="24"/>
          <w:szCs w:val="24"/>
        </w:rPr>
        <w:t>, 27</w:t>
      </w:r>
      <w:r w:rsidR="00A6555A" w:rsidRPr="00D938CE">
        <w:rPr>
          <w:rFonts w:ascii="Times New Roman" w:hAnsi="Times New Roman" w:cs="Times New Roman"/>
          <w:sz w:val="24"/>
          <w:szCs w:val="24"/>
        </w:rPr>
        <w:t xml:space="preserve"> of the 52 of the Native American Rights Fund tribal trust cases were settled.  </w:t>
      </w:r>
    </w:p>
    <w:p w:rsidR="00725989" w:rsidRPr="00D938CE" w:rsidRDefault="00365769" w:rsidP="004039D6">
      <w:pPr>
        <w:rPr>
          <w:rFonts w:ascii="Times New Roman" w:hAnsi="Times New Roman" w:cs="Times New Roman"/>
          <w:sz w:val="24"/>
          <w:szCs w:val="24"/>
        </w:rPr>
      </w:pPr>
      <w:r w:rsidRPr="00D938CE">
        <w:rPr>
          <w:rFonts w:ascii="Times New Roman" w:hAnsi="Times New Roman" w:cs="Times New Roman"/>
          <w:sz w:val="24"/>
          <w:szCs w:val="24"/>
        </w:rPr>
        <w:t>The Cobell Case brought the extraordinary degree of government mismanagement of Indian tribal trust accounts</w:t>
      </w:r>
      <w:r w:rsidR="00E04264" w:rsidRPr="00D938CE">
        <w:rPr>
          <w:rFonts w:ascii="Times New Roman" w:hAnsi="Times New Roman" w:cs="Times New Roman"/>
          <w:sz w:val="24"/>
          <w:szCs w:val="24"/>
        </w:rPr>
        <w:t xml:space="preserve"> to light.  The government </w:t>
      </w:r>
      <w:r w:rsidR="0020547C">
        <w:rPr>
          <w:rFonts w:ascii="Times New Roman" w:hAnsi="Times New Roman" w:cs="Times New Roman"/>
          <w:sz w:val="24"/>
          <w:szCs w:val="24"/>
        </w:rPr>
        <w:t xml:space="preserve">often </w:t>
      </w:r>
      <w:r w:rsidR="00E04264" w:rsidRPr="00D938CE">
        <w:rPr>
          <w:rFonts w:ascii="Times New Roman" w:hAnsi="Times New Roman" w:cs="Times New Roman"/>
          <w:sz w:val="24"/>
          <w:szCs w:val="24"/>
        </w:rPr>
        <w:t xml:space="preserve">decided to hold the monies it paid tribes for land or </w:t>
      </w:r>
      <w:r w:rsidR="00A6555A" w:rsidRPr="00D938CE">
        <w:rPr>
          <w:rFonts w:ascii="Times New Roman" w:hAnsi="Times New Roman" w:cs="Times New Roman"/>
          <w:sz w:val="24"/>
          <w:szCs w:val="24"/>
        </w:rPr>
        <w:t>monies</w:t>
      </w:r>
      <w:r w:rsidR="00E04264" w:rsidRPr="00D938CE">
        <w:rPr>
          <w:rFonts w:ascii="Times New Roman" w:hAnsi="Times New Roman" w:cs="Times New Roman"/>
          <w:sz w:val="24"/>
          <w:szCs w:val="24"/>
        </w:rPr>
        <w:t xml:space="preserve"> derived from the leases and other extractive uses of tribal lands rather than direct payments. </w:t>
      </w:r>
      <w:r w:rsidR="00E3171D" w:rsidRPr="00D938CE">
        <w:rPr>
          <w:rFonts w:ascii="Times New Roman" w:hAnsi="Times New Roman" w:cs="Times New Roman"/>
          <w:sz w:val="24"/>
          <w:szCs w:val="24"/>
        </w:rPr>
        <w:t xml:space="preserve">Payments were </w:t>
      </w:r>
      <w:r w:rsidR="001631EB">
        <w:rPr>
          <w:rFonts w:ascii="Times New Roman" w:hAnsi="Times New Roman" w:cs="Times New Roman"/>
          <w:sz w:val="24"/>
          <w:szCs w:val="24"/>
        </w:rPr>
        <w:t>n</w:t>
      </w:r>
      <w:r w:rsidR="00E3171D" w:rsidRPr="00D938CE">
        <w:rPr>
          <w:rFonts w:ascii="Times New Roman" w:hAnsi="Times New Roman" w:cs="Times New Roman"/>
          <w:sz w:val="24"/>
          <w:szCs w:val="24"/>
        </w:rPr>
        <w:t xml:space="preserve">ever made </w:t>
      </w:r>
      <w:r w:rsidR="00484837">
        <w:rPr>
          <w:rFonts w:ascii="Times New Roman" w:hAnsi="Times New Roman" w:cs="Times New Roman"/>
          <w:sz w:val="24"/>
          <w:szCs w:val="24"/>
        </w:rPr>
        <w:t>on the often under-priced leases of Indian resources and lands, and sometimes never</w:t>
      </w:r>
      <w:r w:rsidR="00E3171D" w:rsidRPr="00D938CE">
        <w:rPr>
          <w:rFonts w:ascii="Times New Roman" w:hAnsi="Times New Roman" w:cs="Times New Roman"/>
          <w:sz w:val="24"/>
          <w:szCs w:val="24"/>
        </w:rPr>
        <w:t xml:space="preserve"> even collected</w:t>
      </w:r>
      <w:r w:rsidR="00484837">
        <w:rPr>
          <w:rFonts w:ascii="Times New Roman" w:hAnsi="Times New Roman" w:cs="Times New Roman"/>
          <w:sz w:val="24"/>
          <w:szCs w:val="24"/>
        </w:rPr>
        <w:t>.</w:t>
      </w:r>
      <w:r w:rsidR="0020547C">
        <w:rPr>
          <w:rFonts w:ascii="Times New Roman" w:hAnsi="Times New Roman" w:cs="Times New Roman"/>
          <w:sz w:val="24"/>
          <w:szCs w:val="24"/>
        </w:rPr>
        <w:t xml:space="preserve">  The system of payments to individual Indian landowners was equally perplexing in its failure to work.</w:t>
      </w:r>
      <w:r w:rsidR="004A636E" w:rsidRPr="00D938CE">
        <w:rPr>
          <w:rFonts w:ascii="Times New Roman" w:hAnsi="Times New Roman" w:cs="Times New Roman"/>
          <w:sz w:val="24"/>
          <w:szCs w:val="24"/>
        </w:rPr>
        <w:t xml:space="preserve">  </w:t>
      </w:r>
    </w:p>
    <w:p w:rsidR="008575BF" w:rsidRDefault="00AA4569" w:rsidP="00046916">
      <w:pPr>
        <w:spacing w:after="0"/>
        <w:rPr>
          <w:rFonts w:ascii="Times New Roman" w:hAnsi="Times New Roman" w:cs="Times New Roman"/>
          <w:sz w:val="24"/>
          <w:szCs w:val="24"/>
        </w:rPr>
      </w:pPr>
      <w:r w:rsidRPr="00D938CE">
        <w:rPr>
          <w:rFonts w:ascii="Times New Roman" w:hAnsi="Times New Roman" w:cs="Times New Roman"/>
          <w:sz w:val="24"/>
          <w:szCs w:val="24"/>
        </w:rPr>
        <w:t>Unlike Alaska</w:t>
      </w:r>
      <w:r w:rsidR="008575BF">
        <w:rPr>
          <w:rFonts w:ascii="Times New Roman" w:hAnsi="Times New Roman" w:cs="Times New Roman"/>
          <w:sz w:val="24"/>
          <w:szCs w:val="24"/>
        </w:rPr>
        <w:t>,</w:t>
      </w:r>
      <w:r w:rsidRPr="00D938CE">
        <w:rPr>
          <w:rFonts w:ascii="Times New Roman" w:hAnsi="Times New Roman" w:cs="Times New Roman"/>
          <w:sz w:val="24"/>
          <w:szCs w:val="24"/>
        </w:rPr>
        <w:t xml:space="preserve"> where 160 acre homesteads were allotted to Alaska Natives who at the time had no clear title</w:t>
      </w:r>
      <w:r w:rsidR="00CB5C67" w:rsidRPr="00D938CE">
        <w:rPr>
          <w:rFonts w:ascii="Times New Roman" w:hAnsi="Times New Roman" w:cs="Times New Roman"/>
          <w:sz w:val="24"/>
          <w:szCs w:val="24"/>
        </w:rPr>
        <w:t xml:space="preserve">, allotment </w:t>
      </w:r>
      <w:r w:rsidR="0024610E">
        <w:rPr>
          <w:rFonts w:ascii="Times New Roman" w:hAnsi="Times New Roman" w:cs="Times New Roman"/>
          <w:sz w:val="24"/>
          <w:szCs w:val="24"/>
        </w:rPr>
        <w:t>under Dawes</w:t>
      </w:r>
      <w:r w:rsidR="00E544B4">
        <w:rPr>
          <w:rFonts w:ascii="Times New Roman" w:hAnsi="Times New Roman" w:cs="Times New Roman"/>
          <w:sz w:val="24"/>
          <w:szCs w:val="24"/>
        </w:rPr>
        <w:t xml:space="preserve"> or General Allotment Act</w:t>
      </w:r>
      <w:r w:rsidR="0024610E">
        <w:rPr>
          <w:rFonts w:ascii="Times New Roman" w:hAnsi="Times New Roman" w:cs="Times New Roman"/>
          <w:sz w:val="24"/>
          <w:szCs w:val="24"/>
        </w:rPr>
        <w:t xml:space="preserve"> </w:t>
      </w:r>
      <w:r w:rsidR="00CB5C67" w:rsidRPr="00D938CE">
        <w:rPr>
          <w:rFonts w:ascii="Times New Roman" w:hAnsi="Times New Roman" w:cs="Times New Roman"/>
          <w:sz w:val="24"/>
          <w:szCs w:val="24"/>
        </w:rPr>
        <w:t xml:space="preserve">in the </w:t>
      </w:r>
      <w:r w:rsidR="002F51E7" w:rsidRPr="00D938CE">
        <w:rPr>
          <w:rFonts w:ascii="Times New Roman" w:hAnsi="Times New Roman" w:cs="Times New Roman"/>
          <w:sz w:val="24"/>
          <w:szCs w:val="24"/>
        </w:rPr>
        <w:t>L</w:t>
      </w:r>
      <w:r w:rsidR="00CB5C67" w:rsidRPr="00D938CE">
        <w:rPr>
          <w:rFonts w:ascii="Times New Roman" w:hAnsi="Times New Roman" w:cs="Times New Roman"/>
          <w:sz w:val="24"/>
          <w:szCs w:val="24"/>
        </w:rPr>
        <w:t xml:space="preserve">ower 48 </w:t>
      </w:r>
      <w:r w:rsidRPr="00D938CE">
        <w:rPr>
          <w:rFonts w:ascii="Times New Roman" w:hAnsi="Times New Roman" w:cs="Times New Roman"/>
          <w:sz w:val="24"/>
          <w:szCs w:val="24"/>
        </w:rPr>
        <w:t xml:space="preserve">was accomplished by breaking up existing reservations </w:t>
      </w:r>
      <w:r w:rsidR="00CB5C67" w:rsidRPr="00D938CE">
        <w:rPr>
          <w:rFonts w:ascii="Times New Roman" w:hAnsi="Times New Roman" w:cs="Times New Roman"/>
          <w:sz w:val="24"/>
          <w:szCs w:val="24"/>
        </w:rPr>
        <w:t>previous</w:t>
      </w:r>
      <w:r w:rsidR="00E3171D" w:rsidRPr="00D938CE">
        <w:rPr>
          <w:rFonts w:ascii="Times New Roman" w:hAnsi="Times New Roman" w:cs="Times New Roman"/>
          <w:sz w:val="24"/>
          <w:szCs w:val="24"/>
        </w:rPr>
        <w:t>l</w:t>
      </w:r>
      <w:r w:rsidR="00CB5C67" w:rsidRPr="00D938CE">
        <w:rPr>
          <w:rFonts w:ascii="Times New Roman" w:hAnsi="Times New Roman" w:cs="Times New Roman"/>
          <w:sz w:val="24"/>
          <w:szCs w:val="24"/>
        </w:rPr>
        <w:t>y</w:t>
      </w:r>
      <w:r w:rsidRPr="00D938CE">
        <w:rPr>
          <w:rFonts w:ascii="Times New Roman" w:hAnsi="Times New Roman" w:cs="Times New Roman"/>
          <w:sz w:val="24"/>
          <w:szCs w:val="24"/>
        </w:rPr>
        <w:t xml:space="preserve"> established by treaty. </w:t>
      </w:r>
      <w:r w:rsidR="00EE4FF7" w:rsidRPr="00D938CE">
        <w:rPr>
          <w:rFonts w:ascii="Times New Roman" w:hAnsi="Times New Roman" w:cs="Times New Roman"/>
          <w:sz w:val="24"/>
          <w:szCs w:val="24"/>
        </w:rPr>
        <w:t xml:space="preserve"> Reservations were </w:t>
      </w:r>
      <w:r w:rsidR="00236332">
        <w:rPr>
          <w:rFonts w:ascii="Times New Roman" w:hAnsi="Times New Roman" w:cs="Times New Roman"/>
          <w:sz w:val="24"/>
          <w:szCs w:val="24"/>
        </w:rPr>
        <w:t xml:space="preserve">fragmented </w:t>
      </w:r>
      <w:r w:rsidR="00EE4FF7" w:rsidRPr="00D938CE">
        <w:rPr>
          <w:rFonts w:ascii="Times New Roman" w:hAnsi="Times New Roman" w:cs="Times New Roman"/>
          <w:sz w:val="24"/>
          <w:szCs w:val="24"/>
        </w:rPr>
        <w:t>into individually own</w:t>
      </w:r>
      <w:r w:rsidR="00E06B99" w:rsidRPr="00D938CE">
        <w:rPr>
          <w:rFonts w:ascii="Times New Roman" w:hAnsi="Times New Roman" w:cs="Times New Roman"/>
          <w:sz w:val="24"/>
          <w:szCs w:val="24"/>
        </w:rPr>
        <w:t>ed</w:t>
      </w:r>
      <w:r w:rsidR="00EE4FF7" w:rsidRPr="00D938CE">
        <w:rPr>
          <w:rFonts w:ascii="Times New Roman" w:hAnsi="Times New Roman" w:cs="Times New Roman"/>
          <w:sz w:val="24"/>
          <w:szCs w:val="24"/>
        </w:rPr>
        <w:t xml:space="preserve"> tracts of land or lands </w:t>
      </w:r>
      <w:r w:rsidR="00A6555A" w:rsidRPr="00D938CE">
        <w:rPr>
          <w:rFonts w:ascii="Times New Roman" w:hAnsi="Times New Roman" w:cs="Times New Roman"/>
          <w:sz w:val="24"/>
          <w:szCs w:val="24"/>
        </w:rPr>
        <w:t>were allotted</w:t>
      </w:r>
      <w:r w:rsidR="00EE4FF7" w:rsidRPr="00D938CE">
        <w:rPr>
          <w:rFonts w:ascii="Times New Roman" w:hAnsi="Times New Roman" w:cs="Times New Roman"/>
          <w:sz w:val="24"/>
          <w:szCs w:val="24"/>
        </w:rPr>
        <w:t xml:space="preserve"> to those who did not live on reservations. </w:t>
      </w:r>
      <w:r w:rsidRPr="00D938CE">
        <w:rPr>
          <w:rFonts w:ascii="Times New Roman" w:hAnsi="Times New Roman" w:cs="Times New Roman"/>
          <w:sz w:val="24"/>
          <w:szCs w:val="24"/>
        </w:rPr>
        <w:t xml:space="preserve"> </w:t>
      </w:r>
      <w:r w:rsidR="00E544B4">
        <w:rPr>
          <w:rFonts w:ascii="Times New Roman" w:hAnsi="Times New Roman" w:cs="Times New Roman"/>
          <w:sz w:val="24"/>
          <w:szCs w:val="24"/>
        </w:rPr>
        <w:t xml:space="preserve">Dawes </w:t>
      </w:r>
      <w:r w:rsidR="00EE4FF7" w:rsidRPr="00D938CE">
        <w:rPr>
          <w:rFonts w:ascii="Times New Roman" w:hAnsi="Times New Roman" w:cs="Times New Roman"/>
          <w:sz w:val="24"/>
          <w:szCs w:val="24"/>
        </w:rPr>
        <w:t xml:space="preserve">gave the head of a family 80 acres of agricultural land </w:t>
      </w:r>
      <w:r w:rsidR="00A6555A" w:rsidRPr="00D938CE">
        <w:rPr>
          <w:rFonts w:ascii="Times New Roman" w:hAnsi="Times New Roman" w:cs="Times New Roman"/>
          <w:sz w:val="24"/>
          <w:szCs w:val="24"/>
        </w:rPr>
        <w:t>or</w:t>
      </w:r>
      <w:r w:rsidR="00EE4FF7" w:rsidRPr="00D938CE">
        <w:rPr>
          <w:rFonts w:ascii="Times New Roman" w:hAnsi="Times New Roman" w:cs="Times New Roman"/>
          <w:sz w:val="24"/>
          <w:szCs w:val="24"/>
        </w:rPr>
        <w:t xml:space="preserve"> 160 acres of grazing land.   Single persons or orphans got half of that share. </w:t>
      </w:r>
      <w:r w:rsidR="00B95DE1" w:rsidRPr="00D938CE">
        <w:rPr>
          <w:rFonts w:ascii="Times New Roman" w:hAnsi="Times New Roman" w:cs="Times New Roman"/>
          <w:sz w:val="24"/>
          <w:szCs w:val="24"/>
        </w:rPr>
        <w:t xml:space="preserve"> The federal government retained title of the allotted lands until the expiration of a trust period of twenty-five years or longer.  </w:t>
      </w:r>
      <w:r w:rsidR="00CB5C67" w:rsidRPr="00D938CE">
        <w:rPr>
          <w:rFonts w:ascii="Times New Roman" w:hAnsi="Times New Roman" w:cs="Times New Roman"/>
          <w:sz w:val="24"/>
          <w:szCs w:val="24"/>
        </w:rPr>
        <w:t xml:space="preserve">At that time the </w:t>
      </w:r>
      <w:r w:rsidR="00B95DE1" w:rsidRPr="00D938CE">
        <w:rPr>
          <w:rFonts w:ascii="Times New Roman" w:hAnsi="Times New Roman" w:cs="Times New Roman"/>
          <w:sz w:val="24"/>
          <w:szCs w:val="24"/>
        </w:rPr>
        <w:t>allo</w:t>
      </w:r>
      <w:r w:rsidR="00046916">
        <w:rPr>
          <w:rFonts w:ascii="Times New Roman" w:hAnsi="Times New Roman" w:cs="Times New Roman"/>
          <w:sz w:val="24"/>
          <w:szCs w:val="24"/>
        </w:rPr>
        <w:t>t</w:t>
      </w:r>
      <w:r w:rsidR="00B95DE1" w:rsidRPr="00D938CE">
        <w:rPr>
          <w:rFonts w:ascii="Times New Roman" w:hAnsi="Times New Roman" w:cs="Times New Roman"/>
          <w:sz w:val="24"/>
          <w:szCs w:val="24"/>
        </w:rPr>
        <w:t>te</w:t>
      </w:r>
      <w:r w:rsidR="00046916">
        <w:rPr>
          <w:rFonts w:ascii="Times New Roman" w:hAnsi="Times New Roman" w:cs="Times New Roman"/>
          <w:sz w:val="24"/>
          <w:szCs w:val="24"/>
        </w:rPr>
        <w:t>e</w:t>
      </w:r>
      <w:r w:rsidR="00B95DE1" w:rsidRPr="00D938CE">
        <w:rPr>
          <w:rFonts w:ascii="Times New Roman" w:hAnsi="Times New Roman" w:cs="Times New Roman"/>
          <w:sz w:val="24"/>
          <w:szCs w:val="24"/>
        </w:rPr>
        <w:t xml:space="preserve"> secured a patent in fee—</w:t>
      </w:r>
      <w:r w:rsidR="00067F62">
        <w:rPr>
          <w:rFonts w:ascii="Times New Roman" w:hAnsi="Times New Roman" w:cs="Times New Roman"/>
          <w:sz w:val="24"/>
          <w:szCs w:val="24"/>
        </w:rPr>
        <w:t xml:space="preserve"> </w:t>
      </w:r>
      <w:r w:rsidR="00B95DE1" w:rsidRPr="00D938CE">
        <w:rPr>
          <w:rFonts w:ascii="Times New Roman" w:hAnsi="Times New Roman" w:cs="Times New Roman"/>
          <w:sz w:val="24"/>
          <w:szCs w:val="24"/>
        </w:rPr>
        <w:t xml:space="preserve">and that made it private property.  The land could be sold and was subject to the laws and taxes of the state or territory.  </w:t>
      </w:r>
      <w:r w:rsidR="00A6555A" w:rsidRPr="00D938CE">
        <w:rPr>
          <w:rFonts w:ascii="Times New Roman" w:hAnsi="Times New Roman" w:cs="Times New Roman"/>
          <w:sz w:val="24"/>
          <w:szCs w:val="24"/>
        </w:rPr>
        <w:t>Citizenship</w:t>
      </w:r>
      <w:r w:rsidR="00B95DE1" w:rsidRPr="00D938CE">
        <w:rPr>
          <w:rFonts w:ascii="Times New Roman" w:hAnsi="Times New Roman" w:cs="Times New Roman"/>
          <w:sz w:val="24"/>
          <w:szCs w:val="24"/>
        </w:rPr>
        <w:t xml:space="preserve"> was granted to every allottee.  </w:t>
      </w:r>
      <w:r w:rsidRPr="00D938CE">
        <w:rPr>
          <w:rFonts w:ascii="Times New Roman" w:hAnsi="Times New Roman" w:cs="Times New Roman"/>
          <w:sz w:val="24"/>
          <w:szCs w:val="24"/>
        </w:rPr>
        <w:tab/>
      </w:r>
    </w:p>
    <w:p w:rsidR="008575BF" w:rsidRDefault="008575BF">
      <w:pPr>
        <w:rPr>
          <w:rFonts w:ascii="Times New Roman" w:hAnsi="Times New Roman" w:cs="Times New Roman"/>
          <w:sz w:val="24"/>
          <w:szCs w:val="24"/>
        </w:rPr>
      </w:pPr>
      <w:r>
        <w:rPr>
          <w:rFonts w:ascii="Times New Roman" w:hAnsi="Times New Roman" w:cs="Times New Roman"/>
          <w:sz w:val="24"/>
          <w:szCs w:val="24"/>
        </w:rPr>
        <w:br w:type="page"/>
      </w:r>
    </w:p>
    <w:p w:rsidR="005F0A78" w:rsidRPr="00F44304" w:rsidRDefault="005F0A78" w:rsidP="004039D6">
      <w:pPr>
        <w:rPr>
          <w:rFonts w:ascii="Times New Roman" w:hAnsi="Times New Roman" w:cs="Times New Roman"/>
          <w:b/>
          <w:sz w:val="24"/>
          <w:szCs w:val="24"/>
        </w:rPr>
      </w:pPr>
      <w:r w:rsidRPr="00F44304">
        <w:rPr>
          <w:rFonts w:ascii="Times New Roman" w:hAnsi="Times New Roman" w:cs="Times New Roman"/>
          <w:b/>
          <w:sz w:val="24"/>
          <w:szCs w:val="24"/>
        </w:rPr>
        <w:lastRenderedPageBreak/>
        <w:t>THE DIRTY DOZEN</w:t>
      </w:r>
      <w:r w:rsidR="00F44304">
        <w:rPr>
          <w:rFonts w:ascii="Times New Roman" w:hAnsi="Times New Roman" w:cs="Times New Roman"/>
          <w:b/>
          <w:sz w:val="24"/>
          <w:szCs w:val="24"/>
        </w:rPr>
        <w:t xml:space="preserve"> IN THE LOWER 48</w:t>
      </w:r>
      <w:r w:rsidR="0064306A" w:rsidRPr="00F44304">
        <w:rPr>
          <w:rFonts w:ascii="Times New Roman" w:hAnsi="Times New Roman" w:cs="Times New Roman"/>
          <w:b/>
          <w:sz w:val="24"/>
          <w:szCs w:val="24"/>
        </w:rPr>
        <w:t>: TWELVE WAYS TO SEIZE THE HOMELANDS</w:t>
      </w:r>
    </w:p>
    <w:tbl>
      <w:tblPr>
        <w:tblStyle w:val="TableGrid"/>
        <w:tblW w:w="0" w:type="auto"/>
        <w:tblLook w:val="04A0" w:firstRow="1" w:lastRow="0" w:firstColumn="1" w:lastColumn="0" w:noHBand="0" w:noVBand="1"/>
      </w:tblPr>
      <w:tblGrid>
        <w:gridCol w:w="9576"/>
      </w:tblGrid>
      <w:tr w:rsidR="005F0A78" w:rsidRPr="00D938CE" w:rsidTr="00EE4EAD">
        <w:tc>
          <w:tcPr>
            <w:tcW w:w="9576" w:type="dxa"/>
          </w:tcPr>
          <w:p w:rsidR="005F0A78" w:rsidRPr="00D938CE" w:rsidRDefault="00E32F84" w:rsidP="00067F62">
            <w:pPr>
              <w:pStyle w:val="ListParagraph"/>
              <w:numPr>
                <w:ilvl w:val="0"/>
                <w:numId w:val="7"/>
              </w:numPr>
              <w:rPr>
                <w:rFonts w:ascii="Times New Roman" w:hAnsi="Times New Roman" w:cs="Times New Roman"/>
                <w:sz w:val="24"/>
                <w:szCs w:val="24"/>
              </w:rPr>
            </w:pPr>
            <w:r w:rsidRPr="00D938CE">
              <w:rPr>
                <w:rFonts w:ascii="Times New Roman" w:hAnsi="Times New Roman" w:cs="Times New Roman"/>
                <w:sz w:val="24"/>
                <w:szCs w:val="24"/>
              </w:rPr>
              <w:t>A government</w:t>
            </w:r>
            <w:r w:rsidR="005F0A78" w:rsidRPr="00D938CE">
              <w:rPr>
                <w:rFonts w:ascii="Times New Roman" w:hAnsi="Times New Roman" w:cs="Times New Roman"/>
                <w:sz w:val="24"/>
                <w:szCs w:val="24"/>
              </w:rPr>
              <w:t xml:space="preserve"> with greater economic and political centers of power forces land settlements that exchanges cash for land</w:t>
            </w:r>
            <w:r w:rsidR="00CC498E" w:rsidRPr="00D938CE">
              <w:rPr>
                <w:rFonts w:ascii="Times New Roman" w:hAnsi="Times New Roman" w:cs="Times New Roman"/>
                <w:sz w:val="24"/>
                <w:szCs w:val="24"/>
              </w:rPr>
              <w:t>.</w:t>
            </w:r>
            <w:r w:rsidR="005F0A78" w:rsidRPr="00D938CE">
              <w:rPr>
                <w:rFonts w:ascii="Times New Roman" w:hAnsi="Times New Roman" w:cs="Times New Roman"/>
                <w:sz w:val="24"/>
                <w:szCs w:val="24"/>
              </w:rPr>
              <w:br/>
            </w:r>
            <w:r w:rsidR="005F0A78" w:rsidRPr="00067F62">
              <w:rPr>
                <w:rFonts w:ascii="Times New Roman" w:hAnsi="Times New Roman" w:cs="Times New Roman"/>
                <w:i/>
                <w:sz w:val="24"/>
                <w:szCs w:val="24"/>
              </w:rPr>
              <w:t>Examples:</w:t>
            </w:r>
            <w:r w:rsidR="005F0A78" w:rsidRPr="00D938CE">
              <w:rPr>
                <w:rFonts w:ascii="Times New Roman" w:hAnsi="Times New Roman" w:cs="Times New Roman"/>
                <w:sz w:val="24"/>
                <w:szCs w:val="24"/>
              </w:rPr>
              <w:t xml:space="preserve">  Treaties with </w:t>
            </w:r>
            <w:r w:rsidR="00067F62">
              <w:rPr>
                <w:rFonts w:ascii="Times New Roman" w:hAnsi="Times New Roman" w:cs="Times New Roman"/>
                <w:sz w:val="24"/>
                <w:szCs w:val="24"/>
              </w:rPr>
              <w:t>t</w:t>
            </w:r>
            <w:r w:rsidR="005F0A78" w:rsidRPr="00D938CE">
              <w:rPr>
                <w:rFonts w:ascii="Times New Roman" w:hAnsi="Times New Roman" w:cs="Times New Roman"/>
                <w:sz w:val="24"/>
                <w:szCs w:val="24"/>
              </w:rPr>
              <w:t>ribes</w:t>
            </w:r>
            <w:r w:rsidR="00E3171D" w:rsidRPr="00D938CE">
              <w:rPr>
                <w:rFonts w:ascii="Times New Roman" w:hAnsi="Times New Roman" w:cs="Times New Roman"/>
                <w:sz w:val="24"/>
                <w:szCs w:val="24"/>
              </w:rPr>
              <w:t xml:space="preserve"> in the West</w:t>
            </w:r>
            <w:r w:rsidR="005F0A78" w:rsidRPr="00D938CE">
              <w:rPr>
                <w:rFonts w:ascii="Times New Roman" w:hAnsi="Times New Roman" w:cs="Times New Roman"/>
                <w:sz w:val="24"/>
                <w:szCs w:val="24"/>
              </w:rPr>
              <w:t xml:space="preserve">, </w:t>
            </w:r>
            <w:r w:rsidR="00E3171D" w:rsidRPr="00D938CE">
              <w:rPr>
                <w:rFonts w:ascii="Times New Roman" w:hAnsi="Times New Roman" w:cs="Times New Roman"/>
                <w:sz w:val="24"/>
                <w:szCs w:val="24"/>
              </w:rPr>
              <w:t>or t</w:t>
            </w:r>
            <w:r w:rsidR="005F0A78" w:rsidRPr="00D938CE">
              <w:rPr>
                <w:rFonts w:ascii="Times New Roman" w:hAnsi="Times New Roman" w:cs="Times New Roman"/>
                <w:sz w:val="24"/>
                <w:szCs w:val="24"/>
              </w:rPr>
              <w:t xml:space="preserve">he Treaty of Guadalupe </w:t>
            </w:r>
            <w:r w:rsidRPr="00D938CE">
              <w:rPr>
                <w:rFonts w:ascii="Times New Roman" w:hAnsi="Times New Roman" w:cs="Times New Roman"/>
                <w:sz w:val="24"/>
                <w:szCs w:val="24"/>
              </w:rPr>
              <w:t>Hidalgo</w:t>
            </w:r>
            <w:r w:rsidR="005F0A78" w:rsidRPr="00D938CE">
              <w:rPr>
                <w:rFonts w:ascii="Times New Roman" w:hAnsi="Times New Roman" w:cs="Times New Roman"/>
                <w:sz w:val="24"/>
                <w:szCs w:val="24"/>
              </w:rPr>
              <w:t xml:space="preserve"> with Mexico</w:t>
            </w:r>
            <w:r w:rsidR="00356778" w:rsidRPr="00D938CE">
              <w:rPr>
                <w:rFonts w:ascii="Times New Roman" w:hAnsi="Times New Roman" w:cs="Times New Roman"/>
                <w:sz w:val="24"/>
                <w:szCs w:val="24"/>
              </w:rPr>
              <w:t xml:space="preserve"> </w:t>
            </w:r>
            <w:r w:rsidR="00E3171D" w:rsidRPr="00D938CE">
              <w:rPr>
                <w:rFonts w:ascii="Times New Roman" w:hAnsi="Times New Roman" w:cs="Times New Roman"/>
                <w:sz w:val="24"/>
                <w:szCs w:val="24"/>
              </w:rPr>
              <w:t xml:space="preserve">that </w:t>
            </w:r>
            <w:r w:rsidR="00356778" w:rsidRPr="00D938CE">
              <w:rPr>
                <w:rFonts w:ascii="Times New Roman" w:hAnsi="Times New Roman" w:cs="Times New Roman"/>
                <w:sz w:val="24"/>
                <w:szCs w:val="24"/>
              </w:rPr>
              <w:t xml:space="preserve">recognizes Pueblo </w:t>
            </w:r>
            <w:r w:rsidR="0024610E">
              <w:rPr>
                <w:rFonts w:ascii="Times New Roman" w:hAnsi="Times New Roman" w:cs="Times New Roman"/>
                <w:sz w:val="24"/>
                <w:szCs w:val="24"/>
              </w:rPr>
              <w:t xml:space="preserve">Indian </w:t>
            </w:r>
            <w:r w:rsidR="00356778" w:rsidRPr="00D938CE">
              <w:rPr>
                <w:rFonts w:ascii="Times New Roman" w:hAnsi="Times New Roman" w:cs="Times New Roman"/>
                <w:sz w:val="24"/>
                <w:szCs w:val="24"/>
              </w:rPr>
              <w:t xml:space="preserve">grants, </w:t>
            </w:r>
            <w:r w:rsidR="00E3171D" w:rsidRPr="00D938CE">
              <w:rPr>
                <w:rFonts w:ascii="Times New Roman" w:hAnsi="Times New Roman" w:cs="Times New Roman"/>
                <w:sz w:val="24"/>
                <w:szCs w:val="24"/>
              </w:rPr>
              <w:t xml:space="preserve">but </w:t>
            </w:r>
            <w:r w:rsidR="00356778" w:rsidRPr="00D938CE">
              <w:rPr>
                <w:rFonts w:ascii="Times New Roman" w:hAnsi="Times New Roman" w:cs="Times New Roman"/>
                <w:sz w:val="24"/>
                <w:szCs w:val="24"/>
              </w:rPr>
              <w:t xml:space="preserve">leaves out larger </w:t>
            </w:r>
            <w:r w:rsidR="00067F62">
              <w:rPr>
                <w:rFonts w:ascii="Times New Roman" w:hAnsi="Times New Roman" w:cs="Times New Roman"/>
                <w:sz w:val="24"/>
                <w:szCs w:val="24"/>
              </w:rPr>
              <w:t>t</w:t>
            </w:r>
            <w:r w:rsidR="00356778" w:rsidRPr="00D938CE">
              <w:rPr>
                <w:rFonts w:ascii="Times New Roman" w:hAnsi="Times New Roman" w:cs="Times New Roman"/>
                <w:sz w:val="24"/>
                <w:szCs w:val="24"/>
              </w:rPr>
              <w:t>ribes in SW</w:t>
            </w:r>
          </w:p>
        </w:tc>
      </w:tr>
      <w:tr w:rsidR="005F0A78" w:rsidRPr="00D938CE" w:rsidTr="00EE4EAD">
        <w:tc>
          <w:tcPr>
            <w:tcW w:w="9576" w:type="dxa"/>
          </w:tcPr>
          <w:p w:rsidR="005F0A78" w:rsidRPr="00D938CE" w:rsidRDefault="00B77835" w:rsidP="0024610E">
            <w:pPr>
              <w:pStyle w:val="ListParagraph"/>
              <w:numPr>
                <w:ilvl w:val="0"/>
                <w:numId w:val="7"/>
              </w:numPr>
              <w:rPr>
                <w:rFonts w:ascii="Times New Roman" w:hAnsi="Times New Roman" w:cs="Times New Roman"/>
                <w:sz w:val="24"/>
                <w:szCs w:val="24"/>
              </w:rPr>
            </w:pPr>
            <w:r w:rsidRPr="00D938CE">
              <w:rPr>
                <w:rFonts w:ascii="Times New Roman" w:hAnsi="Times New Roman" w:cs="Times New Roman"/>
                <w:sz w:val="24"/>
                <w:szCs w:val="24"/>
              </w:rPr>
              <w:t>The dominant government institutes e</w:t>
            </w:r>
            <w:r w:rsidR="005F0A78" w:rsidRPr="00D938CE">
              <w:rPr>
                <w:rFonts w:ascii="Times New Roman" w:hAnsi="Times New Roman" w:cs="Times New Roman"/>
                <w:sz w:val="24"/>
                <w:szCs w:val="24"/>
              </w:rPr>
              <w:t>xtractive natural resource programs without regard to impacts on Tribes</w:t>
            </w:r>
            <w:r w:rsidR="0064306A" w:rsidRPr="00D938CE">
              <w:rPr>
                <w:rFonts w:ascii="Times New Roman" w:hAnsi="Times New Roman" w:cs="Times New Roman"/>
                <w:sz w:val="24"/>
                <w:szCs w:val="24"/>
              </w:rPr>
              <w:t>.</w:t>
            </w:r>
            <w:r w:rsidR="005F0A78" w:rsidRPr="00D938CE">
              <w:rPr>
                <w:rFonts w:ascii="Times New Roman" w:hAnsi="Times New Roman" w:cs="Times New Roman"/>
                <w:sz w:val="24"/>
                <w:szCs w:val="24"/>
              </w:rPr>
              <w:t xml:space="preserve">  </w:t>
            </w:r>
            <w:r w:rsidR="005F0A78" w:rsidRPr="00067F62">
              <w:rPr>
                <w:rFonts w:ascii="Times New Roman" w:hAnsi="Times New Roman" w:cs="Times New Roman"/>
                <w:i/>
                <w:sz w:val="24"/>
                <w:szCs w:val="24"/>
              </w:rPr>
              <w:t>Examples:</w:t>
            </w:r>
            <w:r w:rsidR="005F0A78" w:rsidRPr="00D938CE">
              <w:rPr>
                <w:rFonts w:ascii="Times New Roman" w:hAnsi="Times New Roman" w:cs="Times New Roman"/>
                <w:sz w:val="24"/>
                <w:szCs w:val="24"/>
              </w:rPr>
              <w:t xml:space="preserve">  USDA Forest Service</w:t>
            </w:r>
            <w:r w:rsidRPr="00D938CE">
              <w:rPr>
                <w:rFonts w:ascii="Times New Roman" w:hAnsi="Times New Roman" w:cs="Times New Roman"/>
                <w:sz w:val="24"/>
                <w:szCs w:val="24"/>
              </w:rPr>
              <w:t xml:space="preserve"> absorbs huge areas of native claims and continue</w:t>
            </w:r>
            <w:r w:rsidR="0024610E">
              <w:rPr>
                <w:rFonts w:ascii="Times New Roman" w:hAnsi="Times New Roman" w:cs="Times New Roman"/>
                <w:sz w:val="24"/>
                <w:szCs w:val="24"/>
              </w:rPr>
              <w:t>d</w:t>
            </w:r>
            <w:r w:rsidRPr="00D938CE">
              <w:rPr>
                <w:rFonts w:ascii="Times New Roman" w:hAnsi="Times New Roman" w:cs="Times New Roman"/>
                <w:sz w:val="24"/>
                <w:szCs w:val="24"/>
              </w:rPr>
              <w:t xml:space="preserve"> to do so through the termination policies of the 1950s. </w:t>
            </w:r>
            <w:r w:rsidR="002B392F" w:rsidRPr="00D938CE">
              <w:rPr>
                <w:rFonts w:ascii="Times New Roman" w:hAnsi="Times New Roman" w:cs="Times New Roman"/>
                <w:sz w:val="24"/>
                <w:szCs w:val="24"/>
              </w:rPr>
              <w:t xml:space="preserve"> </w:t>
            </w:r>
            <w:r w:rsidRPr="00D938CE">
              <w:rPr>
                <w:rFonts w:ascii="Times New Roman" w:hAnsi="Times New Roman" w:cs="Times New Roman"/>
                <w:sz w:val="24"/>
                <w:szCs w:val="24"/>
              </w:rPr>
              <w:t>Sustained Yield and Multiple Use policies exclude tribal uses.  S</w:t>
            </w:r>
            <w:r w:rsidR="005F0A78" w:rsidRPr="00D938CE">
              <w:rPr>
                <w:rFonts w:ascii="Times New Roman" w:hAnsi="Times New Roman" w:cs="Times New Roman"/>
                <w:sz w:val="24"/>
                <w:szCs w:val="24"/>
              </w:rPr>
              <w:t xml:space="preserve">tatehood Acts, </w:t>
            </w:r>
            <w:r w:rsidRPr="00D938CE">
              <w:rPr>
                <w:rFonts w:ascii="Times New Roman" w:hAnsi="Times New Roman" w:cs="Times New Roman"/>
                <w:sz w:val="24"/>
                <w:szCs w:val="24"/>
              </w:rPr>
              <w:t>e</w:t>
            </w:r>
            <w:r w:rsidR="005F0A78" w:rsidRPr="00D938CE">
              <w:rPr>
                <w:rFonts w:ascii="Times New Roman" w:hAnsi="Times New Roman" w:cs="Times New Roman"/>
                <w:sz w:val="24"/>
                <w:szCs w:val="24"/>
              </w:rPr>
              <w:t>nergy and minerals development, BIA leasing</w:t>
            </w:r>
            <w:r w:rsidRPr="00D938CE">
              <w:rPr>
                <w:rFonts w:ascii="Times New Roman" w:hAnsi="Times New Roman" w:cs="Times New Roman"/>
                <w:sz w:val="24"/>
                <w:szCs w:val="24"/>
              </w:rPr>
              <w:t xml:space="preserve"> all move benefits out of tribal arena </w:t>
            </w:r>
          </w:p>
        </w:tc>
      </w:tr>
      <w:tr w:rsidR="005F0A78" w:rsidRPr="00D938CE" w:rsidTr="00EE4EAD">
        <w:tc>
          <w:tcPr>
            <w:tcW w:w="9576" w:type="dxa"/>
          </w:tcPr>
          <w:p w:rsidR="005F0A78" w:rsidRPr="00D938CE" w:rsidRDefault="005F0A78" w:rsidP="008E09DE">
            <w:pPr>
              <w:pStyle w:val="ListParagraph"/>
              <w:numPr>
                <w:ilvl w:val="0"/>
                <w:numId w:val="7"/>
              </w:numPr>
              <w:rPr>
                <w:rFonts w:ascii="Times New Roman" w:hAnsi="Times New Roman" w:cs="Times New Roman"/>
                <w:sz w:val="24"/>
                <w:szCs w:val="24"/>
              </w:rPr>
            </w:pPr>
            <w:r w:rsidRPr="00D938CE">
              <w:rPr>
                <w:rFonts w:ascii="Times New Roman" w:hAnsi="Times New Roman" w:cs="Times New Roman"/>
                <w:sz w:val="24"/>
                <w:szCs w:val="24"/>
              </w:rPr>
              <w:t>Special private economic interests shape policy, obtaining in</w:t>
            </w:r>
            <w:r w:rsidR="008E09DE">
              <w:rPr>
                <w:rFonts w:ascii="Times New Roman" w:hAnsi="Times New Roman" w:cs="Times New Roman"/>
                <w:sz w:val="24"/>
                <w:szCs w:val="24"/>
              </w:rPr>
              <w:t>-</w:t>
            </w:r>
            <w:r w:rsidRPr="00D938CE">
              <w:rPr>
                <w:rFonts w:ascii="Times New Roman" w:hAnsi="Times New Roman" w:cs="Times New Roman"/>
                <w:sz w:val="24"/>
                <w:szCs w:val="24"/>
              </w:rPr>
              <w:t xml:space="preserve">holdings and rights for </w:t>
            </w:r>
            <w:r w:rsidR="002B392F" w:rsidRPr="00D938CE">
              <w:rPr>
                <w:rFonts w:ascii="Times New Roman" w:hAnsi="Times New Roman" w:cs="Times New Roman"/>
                <w:sz w:val="24"/>
                <w:szCs w:val="24"/>
              </w:rPr>
              <w:t xml:space="preserve">settlement and </w:t>
            </w:r>
            <w:r w:rsidRPr="00D938CE">
              <w:rPr>
                <w:rFonts w:ascii="Times New Roman" w:hAnsi="Times New Roman" w:cs="Times New Roman"/>
                <w:sz w:val="24"/>
                <w:szCs w:val="24"/>
              </w:rPr>
              <w:t>resource extraction on Native lands</w:t>
            </w:r>
            <w:r w:rsidR="00356778" w:rsidRPr="00D938CE">
              <w:rPr>
                <w:rFonts w:ascii="Times New Roman" w:hAnsi="Times New Roman" w:cs="Times New Roman"/>
                <w:sz w:val="24"/>
                <w:szCs w:val="24"/>
              </w:rPr>
              <w:t>.  Gold, oil, mining, cattle-ranching fishing and agricultural interests have primary influence in shaping policy to obtain private holdings</w:t>
            </w:r>
            <w:r w:rsidR="00E3171D" w:rsidRPr="00D938CE">
              <w:rPr>
                <w:rFonts w:ascii="Times New Roman" w:hAnsi="Times New Roman" w:cs="Times New Roman"/>
                <w:sz w:val="24"/>
                <w:szCs w:val="24"/>
              </w:rPr>
              <w:t xml:space="preserve">, </w:t>
            </w:r>
            <w:r w:rsidR="00356778" w:rsidRPr="00D938CE">
              <w:rPr>
                <w:rFonts w:ascii="Times New Roman" w:hAnsi="Times New Roman" w:cs="Times New Roman"/>
                <w:sz w:val="24"/>
                <w:szCs w:val="24"/>
              </w:rPr>
              <w:t xml:space="preserve">leases and rights for resource extraction in Indian Country. </w:t>
            </w:r>
            <w:r w:rsidRPr="00067F62">
              <w:rPr>
                <w:rFonts w:ascii="Times New Roman" w:hAnsi="Times New Roman" w:cs="Times New Roman"/>
                <w:i/>
                <w:sz w:val="24"/>
                <w:szCs w:val="24"/>
              </w:rPr>
              <w:t>Examples:</w:t>
            </w:r>
            <w:r w:rsidRPr="00D938CE">
              <w:rPr>
                <w:rFonts w:ascii="Times New Roman" w:hAnsi="Times New Roman" w:cs="Times New Roman"/>
                <w:sz w:val="24"/>
                <w:szCs w:val="24"/>
              </w:rPr>
              <w:t xml:space="preserve">  Dawes Act, Forest Service</w:t>
            </w:r>
            <w:r w:rsidR="002B392F" w:rsidRPr="00D938CE">
              <w:rPr>
                <w:rFonts w:ascii="Times New Roman" w:hAnsi="Times New Roman" w:cs="Times New Roman"/>
                <w:sz w:val="24"/>
                <w:szCs w:val="24"/>
              </w:rPr>
              <w:t xml:space="preserve"> laws and policies</w:t>
            </w:r>
            <w:r w:rsidRPr="00D938CE">
              <w:rPr>
                <w:rFonts w:ascii="Times New Roman" w:hAnsi="Times New Roman" w:cs="Times New Roman"/>
                <w:sz w:val="24"/>
                <w:szCs w:val="24"/>
              </w:rPr>
              <w:t>, B</w:t>
            </w:r>
            <w:r w:rsidR="002B392F" w:rsidRPr="00D938CE">
              <w:rPr>
                <w:rFonts w:ascii="Times New Roman" w:hAnsi="Times New Roman" w:cs="Times New Roman"/>
                <w:sz w:val="24"/>
                <w:szCs w:val="24"/>
              </w:rPr>
              <w:t>ureau of Land Management, Homestead Act, the Mining Act</w:t>
            </w:r>
            <w:r w:rsidR="00356778" w:rsidRPr="00D938CE">
              <w:rPr>
                <w:rFonts w:ascii="Times New Roman" w:hAnsi="Times New Roman" w:cs="Times New Roman"/>
                <w:sz w:val="24"/>
                <w:szCs w:val="24"/>
              </w:rPr>
              <w:t xml:space="preserve">, </w:t>
            </w:r>
            <w:r w:rsidR="0024610E">
              <w:rPr>
                <w:rFonts w:ascii="Times New Roman" w:hAnsi="Times New Roman" w:cs="Times New Roman"/>
                <w:sz w:val="24"/>
                <w:szCs w:val="24"/>
              </w:rPr>
              <w:t xml:space="preserve">the </w:t>
            </w:r>
            <w:r w:rsidR="007A5C92" w:rsidRPr="00D938CE">
              <w:rPr>
                <w:rFonts w:ascii="Times New Roman" w:hAnsi="Times New Roman" w:cs="Times New Roman"/>
                <w:sz w:val="24"/>
                <w:szCs w:val="24"/>
              </w:rPr>
              <w:t xml:space="preserve">Crownpoint </w:t>
            </w:r>
            <w:r w:rsidR="0024610E">
              <w:rPr>
                <w:rFonts w:ascii="Times New Roman" w:hAnsi="Times New Roman" w:cs="Times New Roman"/>
                <w:sz w:val="24"/>
                <w:szCs w:val="24"/>
              </w:rPr>
              <w:t xml:space="preserve">Uranium </w:t>
            </w:r>
            <w:r w:rsidR="007A5C92" w:rsidRPr="00D938CE">
              <w:rPr>
                <w:rFonts w:ascii="Times New Roman" w:hAnsi="Times New Roman" w:cs="Times New Roman"/>
                <w:sz w:val="24"/>
                <w:szCs w:val="24"/>
              </w:rPr>
              <w:t xml:space="preserve">Mine </w:t>
            </w:r>
            <w:r w:rsidR="00356778" w:rsidRPr="00D938CE">
              <w:rPr>
                <w:rFonts w:ascii="Times New Roman" w:hAnsi="Times New Roman" w:cs="Times New Roman"/>
                <w:sz w:val="24"/>
                <w:szCs w:val="24"/>
              </w:rPr>
              <w:t xml:space="preserve"> on Navajo Reservation</w:t>
            </w:r>
            <w:r w:rsidRPr="00D938CE">
              <w:rPr>
                <w:rFonts w:ascii="Times New Roman" w:hAnsi="Times New Roman" w:cs="Times New Roman"/>
                <w:sz w:val="24"/>
                <w:szCs w:val="24"/>
              </w:rPr>
              <w:t xml:space="preserve">   </w:t>
            </w:r>
          </w:p>
        </w:tc>
      </w:tr>
      <w:tr w:rsidR="005F0A78" w:rsidRPr="00D938CE" w:rsidTr="00EE4EAD">
        <w:tc>
          <w:tcPr>
            <w:tcW w:w="9576" w:type="dxa"/>
          </w:tcPr>
          <w:p w:rsidR="005F0A78" w:rsidRPr="00D938CE" w:rsidRDefault="005F0A78" w:rsidP="00067F62">
            <w:pPr>
              <w:pStyle w:val="ListParagraph"/>
              <w:numPr>
                <w:ilvl w:val="0"/>
                <w:numId w:val="7"/>
              </w:numPr>
              <w:rPr>
                <w:rFonts w:ascii="Times New Roman" w:hAnsi="Times New Roman" w:cs="Times New Roman"/>
                <w:sz w:val="24"/>
                <w:szCs w:val="24"/>
              </w:rPr>
            </w:pPr>
            <w:r w:rsidRPr="00D938CE">
              <w:rPr>
                <w:rFonts w:ascii="Times New Roman" w:hAnsi="Times New Roman" w:cs="Times New Roman"/>
                <w:sz w:val="24"/>
                <w:szCs w:val="24"/>
              </w:rPr>
              <w:t xml:space="preserve">Develop policies and regulations that alienate and fragment Native </w:t>
            </w:r>
            <w:r w:rsidR="00067F62">
              <w:rPr>
                <w:rFonts w:ascii="Times New Roman" w:hAnsi="Times New Roman" w:cs="Times New Roman"/>
                <w:sz w:val="24"/>
                <w:szCs w:val="24"/>
              </w:rPr>
              <w:t>l</w:t>
            </w:r>
            <w:r w:rsidRPr="00D938CE">
              <w:rPr>
                <w:rFonts w:ascii="Times New Roman" w:hAnsi="Times New Roman" w:cs="Times New Roman"/>
                <w:sz w:val="24"/>
                <w:szCs w:val="24"/>
              </w:rPr>
              <w:t xml:space="preserve">ands </w:t>
            </w:r>
            <w:r w:rsidR="002B392F" w:rsidRPr="00D938CE">
              <w:rPr>
                <w:rFonts w:ascii="Times New Roman" w:hAnsi="Times New Roman" w:cs="Times New Roman"/>
                <w:sz w:val="24"/>
                <w:szCs w:val="24"/>
              </w:rPr>
              <w:t>originally</w:t>
            </w:r>
            <w:r w:rsidRPr="00D938CE">
              <w:rPr>
                <w:rFonts w:ascii="Times New Roman" w:hAnsi="Times New Roman" w:cs="Times New Roman"/>
                <w:sz w:val="24"/>
                <w:szCs w:val="24"/>
              </w:rPr>
              <w:t xml:space="preserve"> held in common</w:t>
            </w:r>
            <w:r w:rsidR="00356778" w:rsidRPr="00067F62">
              <w:rPr>
                <w:rFonts w:ascii="Times New Roman" w:hAnsi="Times New Roman" w:cs="Times New Roman"/>
                <w:i/>
                <w:sz w:val="24"/>
                <w:szCs w:val="24"/>
              </w:rPr>
              <w:t>.   Examples:</w:t>
            </w:r>
            <w:r w:rsidR="00356778" w:rsidRPr="00D938CE">
              <w:rPr>
                <w:rFonts w:ascii="Times New Roman" w:hAnsi="Times New Roman" w:cs="Times New Roman"/>
                <w:sz w:val="24"/>
                <w:szCs w:val="24"/>
              </w:rPr>
              <w:t xml:space="preserve"> </w:t>
            </w:r>
            <w:r w:rsidRPr="00D938CE">
              <w:rPr>
                <w:rFonts w:ascii="Times New Roman" w:hAnsi="Times New Roman" w:cs="Times New Roman"/>
                <w:sz w:val="24"/>
                <w:szCs w:val="24"/>
              </w:rPr>
              <w:t>Dawes Act</w:t>
            </w:r>
            <w:r w:rsidR="002B392F" w:rsidRPr="00D938CE">
              <w:rPr>
                <w:rFonts w:ascii="Times New Roman" w:hAnsi="Times New Roman" w:cs="Times New Roman"/>
                <w:sz w:val="24"/>
                <w:szCs w:val="24"/>
              </w:rPr>
              <w:t>, land exchanges, abrogation of treaties</w:t>
            </w:r>
          </w:p>
        </w:tc>
      </w:tr>
      <w:tr w:rsidR="005F0A78" w:rsidRPr="00D938CE" w:rsidTr="00EE4EAD">
        <w:tc>
          <w:tcPr>
            <w:tcW w:w="9576" w:type="dxa"/>
          </w:tcPr>
          <w:p w:rsidR="005F0A78" w:rsidRPr="00D938CE" w:rsidRDefault="005F0A78" w:rsidP="008E09DE">
            <w:pPr>
              <w:ind w:left="720" w:hanging="360"/>
              <w:rPr>
                <w:rFonts w:ascii="Times New Roman" w:hAnsi="Times New Roman" w:cs="Times New Roman"/>
                <w:sz w:val="24"/>
                <w:szCs w:val="24"/>
              </w:rPr>
            </w:pPr>
            <w:r w:rsidRPr="00D938CE">
              <w:rPr>
                <w:rFonts w:ascii="Times New Roman" w:hAnsi="Times New Roman" w:cs="Times New Roman"/>
                <w:sz w:val="24"/>
                <w:szCs w:val="24"/>
              </w:rPr>
              <w:t xml:space="preserve">5.  Restrict the rights of </w:t>
            </w:r>
            <w:r w:rsidR="00067F62">
              <w:rPr>
                <w:rFonts w:ascii="Times New Roman" w:hAnsi="Times New Roman" w:cs="Times New Roman"/>
                <w:sz w:val="24"/>
                <w:szCs w:val="24"/>
              </w:rPr>
              <w:t>tr</w:t>
            </w:r>
            <w:r w:rsidR="002B392F" w:rsidRPr="00D938CE">
              <w:rPr>
                <w:rFonts w:ascii="Times New Roman" w:hAnsi="Times New Roman" w:cs="Times New Roman"/>
                <w:sz w:val="24"/>
                <w:szCs w:val="24"/>
              </w:rPr>
              <w:t>ibes</w:t>
            </w:r>
            <w:r w:rsidRPr="00D938CE">
              <w:rPr>
                <w:rFonts w:ascii="Times New Roman" w:hAnsi="Times New Roman" w:cs="Times New Roman"/>
                <w:sz w:val="24"/>
                <w:szCs w:val="24"/>
              </w:rPr>
              <w:t xml:space="preserve"> to use their lands and resources</w:t>
            </w:r>
            <w:r w:rsidR="0024610E">
              <w:rPr>
                <w:rFonts w:ascii="Times New Roman" w:hAnsi="Times New Roman" w:cs="Times New Roman"/>
                <w:sz w:val="24"/>
                <w:szCs w:val="24"/>
              </w:rPr>
              <w:t xml:space="preserve"> for subsistence and trade</w:t>
            </w:r>
            <w:r w:rsidR="00A42EC8">
              <w:rPr>
                <w:rFonts w:ascii="Times New Roman" w:hAnsi="Times New Roman" w:cs="Times New Roman"/>
                <w:sz w:val="24"/>
                <w:szCs w:val="24"/>
              </w:rPr>
              <w:t xml:space="preserve">. </w:t>
            </w:r>
            <w:r w:rsidRPr="00067F62">
              <w:rPr>
                <w:rFonts w:ascii="Times New Roman" w:hAnsi="Times New Roman" w:cs="Times New Roman"/>
                <w:i/>
                <w:sz w:val="24"/>
                <w:szCs w:val="24"/>
              </w:rPr>
              <w:t>Example</w:t>
            </w:r>
            <w:r w:rsidR="0064306A" w:rsidRPr="00067F62">
              <w:rPr>
                <w:rFonts w:ascii="Times New Roman" w:hAnsi="Times New Roman" w:cs="Times New Roman"/>
                <w:i/>
                <w:sz w:val="24"/>
                <w:szCs w:val="24"/>
              </w:rPr>
              <w:t>s</w:t>
            </w:r>
            <w:r w:rsidRPr="00067F62">
              <w:rPr>
                <w:rFonts w:ascii="Times New Roman" w:hAnsi="Times New Roman" w:cs="Times New Roman"/>
                <w:i/>
                <w:sz w:val="24"/>
                <w:szCs w:val="24"/>
              </w:rPr>
              <w:t>:</w:t>
            </w:r>
            <w:r w:rsidRPr="00D938CE">
              <w:rPr>
                <w:rFonts w:ascii="Times New Roman" w:hAnsi="Times New Roman" w:cs="Times New Roman"/>
                <w:sz w:val="24"/>
                <w:szCs w:val="24"/>
              </w:rPr>
              <w:t xml:space="preserve">  </w:t>
            </w:r>
            <w:r w:rsidR="0064306A" w:rsidRPr="00D938CE">
              <w:rPr>
                <w:rFonts w:ascii="Times New Roman" w:hAnsi="Times New Roman" w:cs="Times New Roman"/>
                <w:sz w:val="24"/>
                <w:szCs w:val="24"/>
              </w:rPr>
              <w:t>Large-scale killing of bison on the plains during treaty-making period,</w:t>
            </w:r>
            <w:r w:rsidR="00A42EC8">
              <w:rPr>
                <w:rFonts w:ascii="Times New Roman" w:hAnsi="Times New Roman" w:cs="Times New Roman"/>
                <w:sz w:val="24"/>
                <w:szCs w:val="24"/>
              </w:rPr>
              <w:t xml:space="preserve"> </w:t>
            </w:r>
            <w:r w:rsidR="008E09DE">
              <w:rPr>
                <w:rFonts w:ascii="Times New Roman" w:hAnsi="Times New Roman" w:cs="Times New Roman"/>
                <w:sz w:val="24"/>
                <w:szCs w:val="24"/>
              </w:rPr>
              <w:t xml:space="preserve">National </w:t>
            </w:r>
            <w:r w:rsidR="00A42EC8">
              <w:rPr>
                <w:rFonts w:ascii="Times New Roman" w:hAnsi="Times New Roman" w:cs="Times New Roman"/>
                <w:sz w:val="24"/>
                <w:szCs w:val="24"/>
              </w:rPr>
              <w:t>E</w:t>
            </w:r>
            <w:r w:rsidRPr="00D938CE">
              <w:rPr>
                <w:rFonts w:ascii="Times New Roman" w:hAnsi="Times New Roman" w:cs="Times New Roman"/>
                <w:sz w:val="24"/>
                <w:szCs w:val="24"/>
              </w:rPr>
              <w:t>nvironmental Policy Act, hunting and fishing rights restricted</w:t>
            </w:r>
            <w:r w:rsidR="002B392F" w:rsidRPr="00D938CE">
              <w:rPr>
                <w:rFonts w:ascii="Times New Roman" w:hAnsi="Times New Roman" w:cs="Times New Roman"/>
                <w:sz w:val="24"/>
                <w:szCs w:val="24"/>
              </w:rPr>
              <w:t xml:space="preserve"> by states</w:t>
            </w:r>
            <w:r w:rsidR="00067F62">
              <w:rPr>
                <w:rFonts w:ascii="Times New Roman" w:hAnsi="Times New Roman" w:cs="Times New Roman"/>
                <w:sz w:val="24"/>
                <w:szCs w:val="24"/>
              </w:rPr>
              <w:t xml:space="preserve"> </w:t>
            </w:r>
            <w:r w:rsidR="002B392F" w:rsidRPr="00D938CE">
              <w:rPr>
                <w:rFonts w:ascii="Times New Roman" w:hAnsi="Times New Roman" w:cs="Times New Roman"/>
                <w:sz w:val="24"/>
                <w:szCs w:val="24"/>
              </w:rPr>
              <w:t xml:space="preserve"> without federal intervention, restrictions on whaling, state restrictions</w:t>
            </w:r>
            <w:r w:rsidRPr="00D938CE">
              <w:rPr>
                <w:rFonts w:ascii="Times New Roman" w:hAnsi="Times New Roman" w:cs="Times New Roman"/>
                <w:sz w:val="24"/>
                <w:szCs w:val="24"/>
              </w:rPr>
              <w:t xml:space="preserve">  </w:t>
            </w:r>
          </w:p>
        </w:tc>
      </w:tr>
      <w:tr w:rsidR="005F0A78" w:rsidRPr="00D938CE" w:rsidTr="00EE4EAD">
        <w:tc>
          <w:tcPr>
            <w:tcW w:w="9576" w:type="dxa"/>
          </w:tcPr>
          <w:p w:rsidR="005F0A78" w:rsidRPr="00F44304" w:rsidRDefault="00E3171D" w:rsidP="00A42EC8">
            <w:pPr>
              <w:ind w:left="720" w:hanging="360"/>
              <w:rPr>
                <w:rFonts w:ascii="Times New Roman" w:hAnsi="Times New Roman" w:cs="Times New Roman"/>
                <w:sz w:val="24"/>
                <w:szCs w:val="24"/>
              </w:rPr>
            </w:pPr>
            <w:r w:rsidRPr="00F44304">
              <w:rPr>
                <w:rFonts w:ascii="Times New Roman" w:hAnsi="Times New Roman" w:cs="Times New Roman"/>
                <w:sz w:val="24"/>
                <w:szCs w:val="24"/>
              </w:rPr>
              <w:t>6</w:t>
            </w:r>
            <w:r w:rsidR="00356778" w:rsidRPr="00F44304">
              <w:rPr>
                <w:rFonts w:ascii="Times New Roman" w:hAnsi="Times New Roman" w:cs="Times New Roman"/>
                <w:sz w:val="24"/>
                <w:szCs w:val="24"/>
              </w:rPr>
              <w:t xml:space="preserve">. </w:t>
            </w:r>
            <w:r w:rsidR="005F0A78" w:rsidRPr="00F44304">
              <w:rPr>
                <w:rFonts w:ascii="Times New Roman" w:hAnsi="Times New Roman" w:cs="Times New Roman"/>
                <w:sz w:val="24"/>
                <w:szCs w:val="24"/>
              </w:rPr>
              <w:t>Connect the right to use and live on the land to complicated/confusing membership requirements</w:t>
            </w:r>
            <w:r w:rsidR="005F0A78" w:rsidRPr="00067F62">
              <w:rPr>
                <w:rFonts w:ascii="Times New Roman" w:hAnsi="Times New Roman" w:cs="Times New Roman"/>
                <w:b/>
                <w:i/>
                <w:sz w:val="24"/>
                <w:szCs w:val="24"/>
              </w:rPr>
              <w:t xml:space="preserve">.  </w:t>
            </w:r>
            <w:r w:rsidR="005F0A78" w:rsidRPr="00067F62">
              <w:rPr>
                <w:rFonts w:ascii="Times New Roman" w:hAnsi="Times New Roman" w:cs="Times New Roman"/>
                <w:i/>
                <w:sz w:val="24"/>
                <w:szCs w:val="24"/>
              </w:rPr>
              <w:t>Examples:</w:t>
            </w:r>
            <w:r w:rsidR="005F0A78" w:rsidRPr="00F44304">
              <w:rPr>
                <w:rFonts w:ascii="Times New Roman" w:hAnsi="Times New Roman" w:cs="Times New Roman"/>
                <w:sz w:val="24"/>
                <w:szCs w:val="24"/>
              </w:rPr>
              <w:t xml:space="preserve">  BIA enrollment policies and blood quantum </w:t>
            </w:r>
            <w:r w:rsidR="002B392F" w:rsidRPr="00F44304">
              <w:rPr>
                <w:rFonts w:ascii="Times New Roman" w:hAnsi="Times New Roman" w:cs="Times New Roman"/>
                <w:sz w:val="24"/>
                <w:szCs w:val="24"/>
              </w:rPr>
              <w:t xml:space="preserve">system </w:t>
            </w:r>
            <w:r w:rsidR="005F0A78" w:rsidRPr="00F44304">
              <w:rPr>
                <w:rFonts w:ascii="Times New Roman" w:hAnsi="Times New Roman" w:cs="Times New Roman"/>
                <w:sz w:val="24"/>
                <w:szCs w:val="24"/>
              </w:rPr>
              <w:t>spurred by Dawes Act</w:t>
            </w:r>
            <w:r w:rsidR="007B74F7" w:rsidRPr="00F44304">
              <w:rPr>
                <w:rFonts w:ascii="Times New Roman" w:hAnsi="Times New Roman" w:cs="Times New Roman"/>
                <w:sz w:val="24"/>
                <w:szCs w:val="24"/>
              </w:rPr>
              <w:t xml:space="preserve">.  </w:t>
            </w:r>
            <w:r w:rsidR="005F0A78" w:rsidRPr="00F44304">
              <w:rPr>
                <w:rFonts w:ascii="Times New Roman" w:hAnsi="Times New Roman" w:cs="Times New Roman"/>
                <w:sz w:val="24"/>
                <w:szCs w:val="24"/>
              </w:rPr>
              <w:t>Osage head</w:t>
            </w:r>
            <w:r w:rsidR="005706B6" w:rsidRPr="00F44304">
              <w:rPr>
                <w:rFonts w:ascii="Times New Roman" w:hAnsi="Times New Roman" w:cs="Times New Roman"/>
                <w:sz w:val="24"/>
                <w:szCs w:val="24"/>
              </w:rPr>
              <w:t>-</w:t>
            </w:r>
            <w:r w:rsidR="005F0A78" w:rsidRPr="00F44304">
              <w:rPr>
                <w:rFonts w:ascii="Times New Roman" w:hAnsi="Times New Roman" w:cs="Times New Roman"/>
                <w:sz w:val="24"/>
                <w:szCs w:val="24"/>
              </w:rPr>
              <w:t>rights system instituted by BIA</w:t>
            </w:r>
            <w:r w:rsidR="007B74F7" w:rsidRPr="00F44304">
              <w:rPr>
                <w:rFonts w:ascii="Times New Roman" w:hAnsi="Times New Roman" w:cs="Times New Roman"/>
                <w:sz w:val="24"/>
                <w:szCs w:val="24"/>
              </w:rPr>
              <w:t xml:space="preserve"> </w:t>
            </w:r>
            <w:r w:rsidR="0024610E">
              <w:rPr>
                <w:rFonts w:ascii="Times New Roman" w:hAnsi="Times New Roman" w:cs="Times New Roman"/>
                <w:sz w:val="24"/>
                <w:szCs w:val="24"/>
              </w:rPr>
              <w:t xml:space="preserve">as a way </w:t>
            </w:r>
            <w:r w:rsidR="007B74F7" w:rsidRPr="00F44304">
              <w:rPr>
                <w:rFonts w:ascii="Times New Roman" w:hAnsi="Times New Roman" w:cs="Times New Roman"/>
                <w:sz w:val="24"/>
                <w:szCs w:val="24"/>
              </w:rPr>
              <w:t>to manage oil rights</w:t>
            </w:r>
          </w:p>
        </w:tc>
      </w:tr>
      <w:tr w:rsidR="005F0A78" w:rsidRPr="00D938CE" w:rsidTr="00EE4EAD">
        <w:tc>
          <w:tcPr>
            <w:tcW w:w="9576" w:type="dxa"/>
          </w:tcPr>
          <w:p w:rsidR="005F0A78" w:rsidRPr="00D938CE" w:rsidRDefault="00356778" w:rsidP="00A42EC8">
            <w:pPr>
              <w:pStyle w:val="ListParagraph"/>
              <w:ind w:hanging="360"/>
              <w:rPr>
                <w:rFonts w:ascii="Times New Roman" w:hAnsi="Times New Roman" w:cs="Times New Roman"/>
                <w:sz w:val="24"/>
                <w:szCs w:val="24"/>
              </w:rPr>
            </w:pPr>
            <w:r w:rsidRPr="00D938CE">
              <w:rPr>
                <w:rFonts w:ascii="Times New Roman" w:hAnsi="Times New Roman" w:cs="Times New Roman"/>
                <w:sz w:val="24"/>
                <w:szCs w:val="24"/>
              </w:rPr>
              <w:t xml:space="preserve">7. </w:t>
            </w:r>
            <w:r w:rsidR="005F0A78" w:rsidRPr="00D938CE">
              <w:rPr>
                <w:rFonts w:ascii="Times New Roman" w:hAnsi="Times New Roman" w:cs="Times New Roman"/>
                <w:sz w:val="24"/>
                <w:szCs w:val="24"/>
              </w:rPr>
              <w:t xml:space="preserve">Create a complex land conveyance and payment processes under bureaucratic rules that will lead to long delays </w:t>
            </w:r>
            <w:r w:rsidR="0024610E">
              <w:rPr>
                <w:rFonts w:ascii="Times New Roman" w:hAnsi="Times New Roman" w:cs="Times New Roman"/>
                <w:sz w:val="24"/>
                <w:szCs w:val="24"/>
              </w:rPr>
              <w:t xml:space="preserve">for compensation of individual Indians.  Confusion built </w:t>
            </w:r>
            <w:r w:rsidR="005F0A78" w:rsidRPr="00D938CE">
              <w:rPr>
                <w:rFonts w:ascii="Times New Roman" w:hAnsi="Times New Roman" w:cs="Times New Roman"/>
                <w:sz w:val="24"/>
                <w:szCs w:val="24"/>
              </w:rPr>
              <w:t xml:space="preserve"> into laws and regulations</w:t>
            </w:r>
            <w:r w:rsidR="005F0A78" w:rsidRPr="00D938CE">
              <w:rPr>
                <w:rFonts w:ascii="Times New Roman" w:hAnsi="Times New Roman" w:cs="Times New Roman"/>
                <w:sz w:val="24"/>
                <w:szCs w:val="24"/>
              </w:rPr>
              <w:br/>
            </w:r>
            <w:r w:rsidR="005F0A78" w:rsidRPr="00067F62">
              <w:rPr>
                <w:rFonts w:ascii="Times New Roman" w:hAnsi="Times New Roman" w:cs="Times New Roman"/>
                <w:i/>
                <w:sz w:val="24"/>
                <w:szCs w:val="24"/>
              </w:rPr>
              <w:t>Example</w:t>
            </w:r>
            <w:r w:rsidR="00F44304" w:rsidRPr="00067F62">
              <w:rPr>
                <w:rFonts w:ascii="Times New Roman" w:hAnsi="Times New Roman" w:cs="Times New Roman"/>
                <w:i/>
                <w:sz w:val="24"/>
                <w:szCs w:val="24"/>
              </w:rPr>
              <w:t>s</w:t>
            </w:r>
            <w:r w:rsidR="005F0A78" w:rsidRPr="00067F62">
              <w:rPr>
                <w:rFonts w:ascii="Times New Roman" w:hAnsi="Times New Roman" w:cs="Times New Roman"/>
                <w:i/>
                <w:sz w:val="24"/>
                <w:szCs w:val="24"/>
              </w:rPr>
              <w:t>:</w:t>
            </w:r>
            <w:r w:rsidR="005F0A78" w:rsidRPr="00D938CE">
              <w:rPr>
                <w:rFonts w:ascii="Times New Roman" w:hAnsi="Times New Roman" w:cs="Times New Roman"/>
                <w:sz w:val="24"/>
                <w:szCs w:val="24"/>
              </w:rPr>
              <w:t xml:space="preserve"> Cobell case, </w:t>
            </w:r>
            <w:r w:rsidRPr="00D938CE">
              <w:rPr>
                <w:rFonts w:ascii="Times New Roman" w:hAnsi="Times New Roman" w:cs="Times New Roman"/>
                <w:sz w:val="24"/>
                <w:szCs w:val="24"/>
              </w:rPr>
              <w:t xml:space="preserve">BIA mismanagement of </w:t>
            </w:r>
            <w:r w:rsidR="005F0A78" w:rsidRPr="00D938CE">
              <w:rPr>
                <w:rFonts w:ascii="Times New Roman" w:hAnsi="Times New Roman" w:cs="Times New Roman"/>
                <w:sz w:val="24"/>
                <w:szCs w:val="24"/>
              </w:rPr>
              <w:t>tribal trust resources</w:t>
            </w:r>
            <w:r w:rsidRPr="00D938CE">
              <w:rPr>
                <w:rFonts w:ascii="Times New Roman" w:hAnsi="Times New Roman" w:cs="Times New Roman"/>
                <w:sz w:val="24"/>
                <w:szCs w:val="24"/>
              </w:rPr>
              <w:t>, allotments and leases, allowing States increasing influence on Indian lands</w:t>
            </w:r>
          </w:p>
        </w:tc>
      </w:tr>
      <w:tr w:rsidR="005F0A78" w:rsidRPr="00D938CE" w:rsidTr="00EE4EAD">
        <w:tc>
          <w:tcPr>
            <w:tcW w:w="9576" w:type="dxa"/>
          </w:tcPr>
          <w:p w:rsidR="005F0A78" w:rsidRPr="00D938CE" w:rsidRDefault="00356778" w:rsidP="00A42EC8">
            <w:pPr>
              <w:pStyle w:val="ListParagraph"/>
              <w:ind w:hanging="360"/>
              <w:rPr>
                <w:rFonts w:ascii="Times New Roman" w:hAnsi="Times New Roman" w:cs="Times New Roman"/>
                <w:sz w:val="24"/>
                <w:szCs w:val="24"/>
              </w:rPr>
            </w:pPr>
            <w:r w:rsidRPr="00D938CE">
              <w:rPr>
                <w:rFonts w:ascii="Times New Roman" w:hAnsi="Times New Roman" w:cs="Times New Roman"/>
                <w:sz w:val="24"/>
                <w:szCs w:val="24"/>
              </w:rPr>
              <w:t xml:space="preserve">8. </w:t>
            </w:r>
            <w:r w:rsidR="00977998">
              <w:rPr>
                <w:rFonts w:ascii="Times New Roman" w:hAnsi="Times New Roman" w:cs="Times New Roman"/>
                <w:sz w:val="24"/>
                <w:szCs w:val="24"/>
              </w:rPr>
              <w:t xml:space="preserve">Insulate </w:t>
            </w:r>
            <w:r w:rsidR="005F0A78" w:rsidRPr="00D938CE">
              <w:rPr>
                <w:rFonts w:ascii="Times New Roman" w:hAnsi="Times New Roman" w:cs="Times New Roman"/>
                <w:sz w:val="24"/>
                <w:szCs w:val="24"/>
              </w:rPr>
              <w:t>American Indians from market influences in terms of investment choices by providing capital through government channels</w:t>
            </w:r>
            <w:r w:rsidR="005F0A78" w:rsidRPr="00D938CE">
              <w:rPr>
                <w:rFonts w:ascii="Times New Roman" w:hAnsi="Times New Roman" w:cs="Times New Roman"/>
                <w:sz w:val="24"/>
                <w:szCs w:val="24"/>
              </w:rPr>
              <w:br/>
            </w:r>
            <w:r w:rsidR="005706B6" w:rsidRPr="00067F62">
              <w:rPr>
                <w:rFonts w:ascii="Times New Roman" w:hAnsi="Times New Roman" w:cs="Times New Roman"/>
                <w:i/>
                <w:sz w:val="24"/>
                <w:szCs w:val="24"/>
              </w:rPr>
              <w:t>Examples:</w:t>
            </w:r>
            <w:r w:rsidR="005706B6" w:rsidRPr="00D938CE">
              <w:rPr>
                <w:rFonts w:ascii="Times New Roman" w:hAnsi="Times New Roman" w:cs="Times New Roman"/>
                <w:sz w:val="24"/>
                <w:szCs w:val="24"/>
              </w:rPr>
              <w:t xml:space="preserve"> government </w:t>
            </w:r>
            <w:r w:rsidRPr="00D938CE">
              <w:rPr>
                <w:rFonts w:ascii="Times New Roman" w:hAnsi="Times New Roman" w:cs="Times New Roman"/>
                <w:sz w:val="24"/>
                <w:szCs w:val="24"/>
              </w:rPr>
              <w:t xml:space="preserve">subsidized </w:t>
            </w:r>
            <w:r w:rsidR="005706B6" w:rsidRPr="00D938CE">
              <w:rPr>
                <w:rFonts w:ascii="Times New Roman" w:hAnsi="Times New Roman" w:cs="Times New Roman"/>
                <w:sz w:val="24"/>
                <w:szCs w:val="24"/>
              </w:rPr>
              <w:t>‘one size fits all” economic development programs</w:t>
            </w:r>
            <w:r w:rsidRPr="00D938CE">
              <w:rPr>
                <w:rFonts w:ascii="Times New Roman" w:hAnsi="Times New Roman" w:cs="Times New Roman"/>
                <w:sz w:val="24"/>
                <w:szCs w:val="24"/>
              </w:rPr>
              <w:t>, allowing state increasing powers to regulate and ask for shares of tribal profits</w:t>
            </w:r>
          </w:p>
        </w:tc>
      </w:tr>
      <w:tr w:rsidR="005F0A78" w:rsidRPr="00D938CE" w:rsidTr="00EE4EAD">
        <w:tc>
          <w:tcPr>
            <w:tcW w:w="9576" w:type="dxa"/>
          </w:tcPr>
          <w:p w:rsidR="005F0A78" w:rsidRPr="00D938CE" w:rsidRDefault="005706B6" w:rsidP="008E09DE">
            <w:pPr>
              <w:ind w:left="720" w:hanging="360"/>
              <w:rPr>
                <w:rFonts w:ascii="Times New Roman" w:hAnsi="Times New Roman" w:cs="Times New Roman"/>
                <w:sz w:val="24"/>
                <w:szCs w:val="24"/>
              </w:rPr>
            </w:pPr>
            <w:r w:rsidRPr="00D938CE">
              <w:rPr>
                <w:rFonts w:ascii="Times New Roman" w:hAnsi="Times New Roman" w:cs="Times New Roman"/>
                <w:sz w:val="24"/>
                <w:szCs w:val="24"/>
              </w:rPr>
              <w:t>9.</w:t>
            </w:r>
            <w:r w:rsidR="007B74F7" w:rsidRPr="00D938CE">
              <w:rPr>
                <w:rFonts w:ascii="Times New Roman" w:hAnsi="Times New Roman" w:cs="Times New Roman"/>
                <w:sz w:val="24"/>
                <w:szCs w:val="24"/>
              </w:rPr>
              <w:t xml:space="preserve">  </w:t>
            </w:r>
            <w:r w:rsidR="005F0A78" w:rsidRPr="00D938CE">
              <w:rPr>
                <w:rFonts w:ascii="Times New Roman" w:hAnsi="Times New Roman" w:cs="Times New Roman"/>
                <w:sz w:val="24"/>
                <w:szCs w:val="24"/>
              </w:rPr>
              <w:t>Isolate indigenous communities from economic and technological advances.</w:t>
            </w:r>
            <w:r w:rsidR="007B74F7" w:rsidRPr="00D938CE">
              <w:rPr>
                <w:rFonts w:ascii="Times New Roman" w:hAnsi="Times New Roman" w:cs="Times New Roman"/>
                <w:sz w:val="24"/>
                <w:szCs w:val="24"/>
              </w:rPr>
              <w:br/>
            </w:r>
            <w:r w:rsidR="005F0A78" w:rsidRPr="00067F62">
              <w:rPr>
                <w:rFonts w:ascii="Times New Roman" w:hAnsi="Times New Roman" w:cs="Times New Roman"/>
                <w:i/>
                <w:sz w:val="24"/>
                <w:szCs w:val="24"/>
              </w:rPr>
              <w:t>Example</w:t>
            </w:r>
            <w:r w:rsidR="00F44304" w:rsidRPr="00067F62">
              <w:rPr>
                <w:rFonts w:ascii="Times New Roman" w:hAnsi="Times New Roman" w:cs="Times New Roman"/>
                <w:i/>
                <w:sz w:val="24"/>
                <w:szCs w:val="24"/>
              </w:rPr>
              <w:t>s</w:t>
            </w:r>
            <w:r w:rsidR="005F0A78" w:rsidRPr="00D938CE">
              <w:rPr>
                <w:rFonts w:ascii="Times New Roman" w:hAnsi="Times New Roman" w:cs="Times New Roman"/>
                <w:sz w:val="24"/>
                <w:szCs w:val="24"/>
              </w:rPr>
              <w:t xml:space="preserve">: </w:t>
            </w:r>
            <w:r w:rsidR="007B74F7" w:rsidRPr="00D938CE">
              <w:rPr>
                <w:rFonts w:ascii="Times New Roman" w:hAnsi="Times New Roman" w:cs="Times New Roman"/>
                <w:sz w:val="24"/>
                <w:szCs w:val="24"/>
              </w:rPr>
              <w:t>lack of infrastructure for business prevalent in many areas</w:t>
            </w:r>
            <w:r w:rsidR="00356778" w:rsidRPr="00D938CE">
              <w:rPr>
                <w:rFonts w:ascii="Times New Roman" w:hAnsi="Times New Roman" w:cs="Times New Roman"/>
                <w:sz w:val="24"/>
                <w:szCs w:val="24"/>
              </w:rPr>
              <w:t>, failure of BIA roads system</w:t>
            </w:r>
            <w:r w:rsidR="00F44304">
              <w:rPr>
                <w:rFonts w:ascii="Times New Roman" w:hAnsi="Times New Roman" w:cs="Times New Roman"/>
                <w:sz w:val="24"/>
                <w:szCs w:val="24"/>
              </w:rPr>
              <w:t xml:space="preserve"> </w:t>
            </w:r>
            <w:r w:rsidR="00356778" w:rsidRPr="00D938CE">
              <w:rPr>
                <w:rFonts w:ascii="Times New Roman" w:hAnsi="Times New Roman" w:cs="Times New Roman"/>
                <w:sz w:val="24"/>
                <w:szCs w:val="24"/>
              </w:rPr>
              <w:t xml:space="preserve">severe underfunding for infrastructure and technology. </w:t>
            </w:r>
            <w:r w:rsidR="007B74F7" w:rsidRPr="00D938CE">
              <w:rPr>
                <w:rFonts w:ascii="Times New Roman" w:hAnsi="Times New Roman" w:cs="Times New Roman"/>
                <w:sz w:val="24"/>
                <w:szCs w:val="24"/>
              </w:rPr>
              <w:t>Policies not tailored to extremely vari</w:t>
            </w:r>
            <w:r w:rsidR="008E09DE">
              <w:rPr>
                <w:rFonts w:ascii="Times New Roman" w:hAnsi="Times New Roman" w:cs="Times New Roman"/>
                <w:sz w:val="24"/>
                <w:szCs w:val="24"/>
              </w:rPr>
              <w:t>ed</w:t>
            </w:r>
            <w:r w:rsidR="00F44304">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contexts: some </w:t>
            </w:r>
            <w:r w:rsidR="008E09DE">
              <w:rPr>
                <w:rFonts w:ascii="Times New Roman" w:hAnsi="Times New Roman" w:cs="Times New Roman"/>
                <w:sz w:val="24"/>
                <w:szCs w:val="24"/>
              </w:rPr>
              <w:t>t</w:t>
            </w:r>
            <w:r w:rsidR="007B74F7" w:rsidRPr="00D938CE">
              <w:rPr>
                <w:rFonts w:ascii="Times New Roman" w:hAnsi="Times New Roman" w:cs="Times New Roman"/>
                <w:sz w:val="24"/>
                <w:szCs w:val="24"/>
              </w:rPr>
              <w:t>ribes are</w:t>
            </w:r>
            <w:r w:rsidR="00356778" w:rsidRPr="00D938CE">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remote, others are in urban settings. </w:t>
            </w:r>
            <w:r w:rsidR="005F0A78" w:rsidRPr="00D938CE">
              <w:rPr>
                <w:rFonts w:ascii="Times New Roman" w:hAnsi="Times New Roman" w:cs="Times New Roman"/>
                <w:sz w:val="24"/>
                <w:szCs w:val="24"/>
              </w:rPr>
              <w:t xml:space="preserve"> </w:t>
            </w:r>
          </w:p>
        </w:tc>
      </w:tr>
      <w:tr w:rsidR="005F0A78" w:rsidRPr="00D938CE" w:rsidTr="00EE4EAD">
        <w:tc>
          <w:tcPr>
            <w:tcW w:w="9576" w:type="dxa"/>
          </w:tcPr>
          <w:p w:rsidR="005F0A78" w:rsidRPr="00D938CE" w:rsidRDefault="005706B6" w:rsidP="00046916">
            <w:pPr>
              <w:ind w:left="720" w:hanging="360"/>
              <w:rPr>
                <w:rFonts w:ascii="Times New Roman" w:hAnsi="Times New Roman" w:cs="Times New Roman"/>
                <w:sz w:val="24"/>
                <w:szCs w:val="24"/>
              </w:rPr>
            </w:pPr>
            <w:r w:rsidRPr="00D938CE">
              <w:rPr>
                <w:rFonts w:ascii="Times New Roman" w:hAnsi="Times New Roman" w:cs="Times New Roman"/>
                <w:sz w:val="24"/>
                <w:szCs w:val="24"/>
              </w:rPr>
              <w:t>10.</w:t>
            </w:r>
            <w:r w:rsidR="005F0A78" w:rsidRPr="00D938CE">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  </w:t>
            </w:r>
            <w:r w:rsidR="005F0A78" w:rsidRPr="00D938CE">
              <w:rPr>
                <w:rFonts w:ascii="Times New Roman" w:hAnsi="Times New Roman" w:cs="Times New Roman"/>
                <w:sz w:val="24"/>
                <w:szCs w:val="24"/>
              </w:rPr>
              <w:t>Fail to provide Natives with a full range of educational opportunities</w:t>
            </w:r>
            <w:r w:rsidR="007B74F7" w:rsidRPr="00D938CE">
              <w:rPr>
                <w:rFonts w:ascii="Times New Roman" w:hAnsi="Times New Roman" w:cs="Times New Roman"/>
                <w:sz w:val="24"/>
                <w:szCs w:val="24"/>
              </w:rPr>
              <w:br/>
              <w:t xml:space="preserve"> </w:t>
            </w:r>
            <w:r w:rsidR="005F0A78" w:rsidRPr="00067F62">
              <w:rPr>
                <w:rFonts w:ascii="Times New Roman" w:hAnsi="Times New Roman" w:cs="Times New Roman"/>
                <w:i/>
                <w:sz w:val="24"/>
                <w:szCs w:val="24"/>
              </w:rPr>
              <w:t>Example:</w:t>
            </w:r>
            <w:r w:rsidR="005F0A78" w:rsidRPr="00D938CE">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Although Congress continued to pass legislation for Native American </w:t>
            </w:r>
            <w:r w:rsidR="00F44304">
              <w:rPr>
                <w:rFonts w:ascii="Times New Roman" w:hAnsi="Times New Roman" w:cs="Times New Roman"/>
                <w:sz w:val="24"/>
                <w:szCs w:val="24"/>
              </w:rPr>
              <w:t xml:space="preserve">  </w:t>
            </w:r>
            <w:r w:rsidR="007B74F7" w:rsidRPr="00D938CE">
              <w:rPr>
                <w:rFonts w:ascii="Times New Roman" w:hAnsi="Times New Roman" w:cs="Times New Roman"/>
                <w:sz w:val="24"/>
                <w:szCs w:val="24"/>
              </w:rPr>
              <w:t>education</w:t>
            </w:r>
            <w:r w:rsidR="00F44304">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 complicated grants</w:t>
            </w:r>
            <w:r w:rsidR="0064306A" w:rsidRPr="00D938CE">
              <w:rPr>
                <w:rFonts w:ascii="Times New Roman" w:hAnsi="Times New Roman" w:cs="Times New Roman"/>
                <w:sz w:val="24"/>
                <w:szCs w:val="24"/>
              </w:rPr>
              <w:t>, severe underfunding</w:t>
            </w:r>
            <w:r w:rsidR="007B74F7" w:rsidRPr="00D938CE">
              <w:rPr>
                <w:rFonts w:ascii="Times New Roman" w:hAnsi="Times New Roman" w:cs="Times New Roman"/>
                <w:sz w:val="24"/>
                <w:szCs w:val="24"/>
              </w:rPr>
              <w:t xml:space="preserve"> and the attempt to implement uniform policy to the</w:t>
            </w:r>
            <w:r w:rsidR="00F44304">
              <w:rPr>
                <w:rFonts w:ascii="Times New Roman" w:hAnsi="Times New Roman" w:cs="Times New Roman"/>
                <w:sz w:val="24"/>
                <w:szCs w:val="24"/>
              </w:rPr>
              <w:t xml:space="preserve"> </w:t>
            </w:r>
            <w:r w:rsidR="007B74F7" w:rsidRPr="00D938CE">
              <w:rPr>
                <w:rFonts w:ascii="Times New Roman" w:hAnsi="Times New Roman" w:cs="Times New Roman"/>
                <w:sz w:val="24"/>
                <w:szCs w:val="24"/>
              </w:rPr>
              <w:t xml:space="preserve"> various contexts for</w:t>
            </w:r>
            <w:r w:rsidR="0064306A" w:rsidRPr="00D938CE">
              <w:rPr>
                <w:rFonts w:ascii="Times New Roman" w:hAnsi="Times New Roman" w:cs="Times New Roman"/>
                <w:sz w:val="24"/>
                <w:szCs w:val="24"/>
              </w:rPr>
              <w:t xml:space="preserve"> I</w:t>
            </w:r>
            <w:r w:rsidR="007B74F7" w:rsidRPr="00D938CE">
              <w:rPr>
                <w:rFonts w:ascii="Times New Roman" w:hAnsi="Times New Roman" w:cs="Times New Roman"/>
                <w:sz w:val="24"/>
                <w:szCs w:val="24"/>
              </w:rPr>
              <w:t>ndian Education (in public, BIA, missions, residential, local and tribally-operated institutions)</w:t>
            </w:r>
            <w:r w:rsidR="0064306A" w:rsidRPr="00D938CE">
              <w:rPr>
                <w:rFonts w:ascii="Times New Roman" w:hAnsi="Times New Roman" w:cs="Times New Roman"/>
                <w:sz w:val="24"/>
                <w:szCs w:val="24"/>
              </w:rPr>
              <w:t xml:space="preserve"> </w:t>
            </w:r>
            <w:r w:rsidR="007B74F7" w:rsidRPr="00D938CE">
              <w:rPr>
                <w:rFonts w:ascii="Times New Roman" w:hAnsi="Times New Roman" w:cs="Times New Roman"/>
                <w:sz w:val="24"/>
                <w:szCs w:val="24"/>
              </w:rPr>
              <w:t>gave poor results</w:t>
            </w:r>
            <w:r w:rsidR="005F0A78" w:rsidRPr="00D938CE">
              <w:rPr>
                <w:rFonts w:ascii="Times New Roman" w:hAnsi="Times New Roman" w:cs="Times New Roman"/>
                <w:sz w:val="24"/>
                <w:szCs w:val="24"/>
              </w:rPr>
              <w:t>.</w:t>
            </w:r>
          </w:p>
        </w:tc>
      </w:tr>
      <w:tr w:rsidR="00067F62" w:rsidRPr="00D938CE" w:rsidTr="00EE4EAD">
        <w:tc>
          <w:tcPr>
            <w:tcW w:w="9576" w:type="dxa"/>
          </w:tcPr>
          <w:p w:rsidR="00067F62" w:rsidRPr="00067F62" w:rsidRDefault="00067F62" w:rsidP="008E09DE">
            <w:pPr>
              <w:pStyle w:val="ListParagraph"/>
              <w:numPr>
                <w:ilvl w:val="0"/>
                <w:numId w:val="8"/>
              </w:numPr>
              <w:rPr>
                <w:rFonts w:ascii="Times New Roman" w:hAnsi="Times New Roman" w:cs="Times New Roman"/>
                <w:sz w:val="24"/>
                <w:szCs w:val="24"/>
              </w:rPr>
            </w:pPr>
            <w:r w:rsidRPr="00067F62">
              <w:rPr>
                <w:rFonts w:ascii="Times New Roman" w:hAnsi="Times New Roman" w:cs="Times New Roman"/>
                <w:sz w:val="24"/>
                <w:szCs w:val="24"/>
              </w:rPr>
              <w:t xml:space="preserve">Fail to provide a program of health services that establishes a comparable standard of </w:t>
            </w:r>
            <w:r w:rsidRPr="00067F62">
              <w:rPr>
                <w:rFonts w:ascii="Times New Roman" w:hAnsi="Times New Roman" w:cs="Times New Roman"/>
                <w:sz w:val="24"/>
                <w:szCs w:val="24"/>
              </w:rPr>
              <w:lastRenderedPageBreak/>
              <w:t xml:space="preserve">health care and move the providing unit back and forth between departments </w:t>
            </w:r>
            <w:r w:rsidRPr="00067F62">
              <w:rPr>
                <w:rFonts w:ascii="Times New Roman" w:hAnsi="Times New Roman" w:cs="Times New Roman"/>
                <w:sz w:val="24"/>
                <w:szCs w:val="24"/>
              </w:rPr>
              <w:br/>
            </w:r>
            <w:r w:rsidRPr="00067F62">
              <w:rPr>
                <w:rFonts w:ascii="Times New Roman" w:hAnsi="Times New Roman" w:cs="Times New Roman"/>
                <w:i/>
                <w:sz w:val="24"/>
                <w:szCs w:val="24"/>
              </w:rPr>
              <w:t>Examples:</w:t>
            </w:r>
            <w:r w:rsidRPr="00067F62">
              <w:rPr>
                <w:rFonts w:ascii="Times New Roman" w:hAnsi="Times New Roman" w:cs="Times New Roman"/>
                <w:sz w:val="24"/>
                <w:szCs w:val="24"/>
              </w:rPr>
              <w:t xml:space="preserve"> Health services move from BIA to IHS.  Severe underfunding and lack of services provide inadequate care with poor coordination and delivery of services</w:t>
            </w:r>
            <w:r w:rsidR="008E09DE">
              <w:rPr>
                <w:rFonts w:ascii="Times New Roman" w:hAnsi="Times New Roman" w:cs="Times New Roman"/>
                <w:sz w:val="24"/>
                <w:szCs w:val="24"/>
              </w:rPr>
              <w:t>.</w:t>
            </w:r>
          </w:p>
        </w:tc>
      </w:tr>
      <w:tr w:rsidR="00067F62" w:rsidRPr="00D938CE" w:rsidTr="00EE4EAD">
        <w:tc>
          <w:tcPr>
            <w:tcW w:w="9576" w:type="dxa"/>
          </w:tcPr>
          <w:p w:rsidR="00067F62" w:rsidRPr="00067F62" w:rsidRDefault="00067F62" w:rsidP="00067F62">
            <w:pPr>
              <w:pStyle w:val="ListParagraph"/>
              <w:numPr>
                <w:ilvl w:val="0"/>
                <w:numId w:val="8"/>
              </w:numPr>
              <w:rPr>
                <w:rFonts w:ascii="Times New Roman" w:hAnsi="Times New Roman" w:cs="Times New Roman"/>
                <w:sz w:val="24"/>
                <w:szCs w:val="24"/>
              </w:rPr>
            </w:pPr>
            <w:r w:rsidRPr="00067F62">
              <w:rPr>
                <w:rFonts w:ascii="Times New Roman" w:hAnsi="Times New Roman" w:cs="Times New Roman"/>
                <w:sz w:val="24"/>
                <w:szCs w:val="24"/>
              </w:rPr>
              <w:lastRenderedPageBreak/>
              <w:t xml:space="preserve">Federal and state roles in relation to tribes are not clarified or codified.  States make assertive moves on tribal lands and revenues: federal government delays or ignores its trust responsibility to tribes. </w:t>
            </w:r>
            <w:r w:rsidRPr="00067F62">
              <w:rPr>
                <w:rFonts w:ascii="Times New Roman" w:hAnsi="Times New Roman" w:cs="Times New Roman"/>
                <w:i/>
                <w:sz w:val="24"/>
                <w:szCs w:val="24"/>
              </w:rPr>
              <w:t>Examples:</w:t>
            </w:r>
            <w:r w:rsidRPr="00067F62">
              <w:rPr>
                <w:rFonts w:ascii="Times New Roman" w:hAnsi="Times New Roman" w:cs="Times New Roman"/>
                <w:sz w:val="24"/>
                <w:szCs w:val="24"/>
              </w:rPr>
              <w:t xml:space="preserve"> California passes heinous laws in the 1800s all but wiping out any tribal claims.  Washington State moves against treaty fishing rights.</w:t>
            </w:r>
          </w:p>
        </w:tc>
      </w:tr>
    </w:tbl>
    <w:p w:rsidR="00D976A2" w:rsidRPr="00D938CE" w:rsidRDefault="00425245" w:rsidP="004039D6">
      <w:pPr>
        <w:rPr>
          <w:rFonts w:ascii="Times New Roman" w:hAnsi="Times New Roman" w:cs="Times New Roman"/>
          <w:sz w:val="24"/>
          <w:szCs w:val="24"/>
        </w:rPr>
      </w:pPr>
      <w:r w:rsidRPr="00D938CE">
        <w:rPr>
          <w:rFonts w:ascii="Times New Roman" w:hAnsi="Times New Roman" w:cs="Times New Roman"/>
          <w:sz w:val="24"/>
          <w:szCs w:val="24"/>
        </w:rPr>
        <w:t xml:space="preserve">                             </w:t>
      </w:r>
      <w:r w:rsidR="00D976A2" w:rsidRPr="00D938CE">
        <w:rPr>
          <w:rFonts w:ascii="Times New Roman" w:hAnsi="Times New Roman" w:cs="Times New Roman"/>
          <w:sz w:val="24"/>
          <w:szCs w:val="24"/>
        </w:rPr>
        <w:t xml:space="preserve"> </w:t>
      </w:r>
    </w:p>
    <w:p w:rsidR="00BE786E" w:rsidRPr="00D938CE" w:rsidRDefault="00E3171D" w:rsidP="004039D6">
      <w:pPr>
        <w:rPr>
          <w:rFonts w:ascii="Times New Roman" w:hAnsi="Times New Roman" w:cs="Times New Roman"/>
          <w:sz w:val="24"/>
          <w:szCs w:val="24"/>
        </w:rPr>
      </w:pPr>
      <w:r w:rsidRPr="00D938CE">
        <w:rPr>
          <w:rFonts w:ascii="Times New Roman" w:hAnsi="Times New Roman" w:cs="Times New Roman"/>
          <w:b/>
          <w:sz w:val="24"/>
          <w:szCs w:val="24"/>
        </w:rPr>
        <w:t>PART II RESILIENCE—A</w:t>
      </w:r>
      <w:r w:rsidR="001F2974" w:rsidRPr="00D938CE">
        <w:rPr>
          <w:rFonts w:ascii="Times New Roman" w:hAnsi="Times New Roman" w:cs="Times New Roman"/>
          <w:b/>
          <w:sz w:val="24"/>
          <w:szCs w:val="24"/>
        </w:rPr>
        <w:t xml:space="preserve">N ALTERNATIVE </w:t>
      </w:r>
      <w:r w:rsidRPr="00D938CE">
        <w:rPr>
          <w:rFonts w:ascii="Times New Roman" w:hAnsi="Times New Roman" w:cs="Times New Roman"/>
          <w:b/>
          <w:sz w:val="24"/>
          <w:szCs w:val="24"/>
        </w:rPr>
        <w:t xml:space="preserve">RESEARCH APPROACH REVEALS HOW SOME ALASKA </w:t>
      </w:r>
      <w:r w:rsidR="001F2974" w:rsidRPr="00D938CE">
        <w:rPr>
          <w:rFonts w:ascii="Times New Roman" w:hAnsi="Times New Roman" w:cs="Times New Roman"/>
          <w:b/>
          <w:sz w:val="24"/>
          <w:szCs w:val="24"/>
        </w:rPr>
        <w:t>N</w:t>
      </w:r>
      <w:r w:rsidRPr="00D938CE">
        <w:rPr>
          <w:rFonts w:ascii="Times New Roman" w:hAnsi="Times New Roman" w:cs="Times New Roman"/>
          <w:b/>
          <w:sz w:val="24"/>
          <w:szCs w:val="24"/>
        </w:rPr>
        <w:t>ATIVE AND AMERICAN I</w:t>
      </w:r>
      <w:r w:rsidR="001F2974" w:rsidRPr="00D938CE">
        <w:rPr>
          <w:rFonts w:ascii="Times New Roman" w:hAnsi="Times New Roman" w:cs="Times New Roman"/>
          <w:b/>
          <w:sz w:val="24"/>
          <w:szCs w:val="24"/>
        </w:rPr>
        <w:t>N</w:t>
      </w:r>
      <w:r w:rsidRPr="00D938CE">
        <w:rPr>
          <w:rFonts w:ascii="Times New Roman" w:hAnsi="Times New Roman" w:cs="Times New Roman"/>
          <w:b/>
          <w:sz w:val="24"/>
          <w:szCs w:val="24"/>
        </w:rPr>
        <w:t>DIA</w:t>
      </w:r>
      <w:r w:rsidR="001F2974" w:rsidRPr="00D938CE">
        <w:rPr>
          <w:rFonts w:ascii="Times New Roman" w:hAnsi="Times New Roman" w:cs="Times New Roman"/>
          <w:b/>
          <w:sz w:val="24"/>
          <w:szCs w:val="24"/>
        </w:rPr>
        <w:t>N</w:t>
      </w:r>
      <w:r w:rsidRPr="00D938CE">
        <w:rPr>
          <w:rFonts w:ascii="Times New Roman" w:hAnsi="Times New Roman" w:cs="Times New Roman"/>
          <w:b/>
          <w:sz w:val="24"/>
          <w:szCs w:val="24"/>
        </w:rPr>
        <w:t xml:space="preserve"> GOVERNANCE SYSTEMS GROW THEIR POLITICAL AND ECONOMIC MIGHT</w:t>
      </w:r>
    </w:p>
    <w:p w:rsidR="00CB5C67" w:rsidRPr="00D938CE" w:rsidRDefault="00745333" w:rsidP="004039D6">
      <w:pPr>
        <w:rPr>
          <w:rFonts w:ascii="Times New Roman" w:hAnsi="Times New Roman" w:cs="Times New Roman"/>
          <w:sz w:val="24"/>
          <w:szCs w:val="24"/>
        </w:rPr>
      </w:pPr>
      <w:r w:rsidRPr="00D938CE">
        <w:rPr>
          <w:rFonts w:ascii="Times New Roman" w:hAnsi="Times New Roman" w:cs="Times New Roman"/>
          <w:sz w:val="24"/>
          <w:szCs w:val="24"/>
        </w:rPr>
        <w:t>It</w:t>
      </w:r>
      <w:r w:rsidR="00213F75"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would </w:t>
      </w:r>
      <w:r w:rsidR="00213F75" w:rsidRPr="00D938CE">
        <w:rPr>
          <w:rFonts w:ascii="Times New Roman" w:hAnsi="Times New Roman" w:cs="Times New Roman"/>
          <w:sz w:val="24"/>
          <w:szCs w:val="24"/>
        </w:rPr>
        <w:t>seem that past Alaska Native/American Indian policies of the federal government led to poverty, inadequate healthcare and infrastructure</w:t>
      </w:r>
      <w:r w:rsidR="00720F3F">
        <w:rPr>
          <w:rFonts w:ascii="Times New Roman" w:hAnsi="Times New Roman" w:cs="Times New Roman"/>
          <w:sz w:val="24"/>
          <w:szCs w:val="24"/>
        </w:rPr>
        <w:t>,</w:t>
      </w:r>
      <w:r w:rsidR="00213F75" w:rsidRPr="00D938CE">
        <w:rPr>
          <w:rFonts w:ascii="Times New Roman" w:hAnsi="Times New Roman" w:cs="Times New Roman"/>
          <w:sz w:val="24"/>
          <w:szCs w:val="24"/>
        </w:rPr>
        <w:t xml:space="preserve"> and a limited scope of economic and educational opportunity</w:t>
      </w:r>
      <w:r w:rsidR="000723EF" w:rsidRPr="00D938CE">
        <w:rPr>
          <w:rFonts w:ascii="Times New Roman" w:hAnsi="Times New Roman" w:cs="Times New Roman"/>
          <w:sz w:val="24"/>
          <w:szCs w:val="24"/>
        </w:rPr>
        <w:t xml:space="preserve"> in the overall picture.  On the other hand, if we change the scope of the analysis to the level of </w:t>
      </w:r>
      <w:r w:rsidR="00375111" w:rsidRPr="00D938CE">
        <w:rPr>
          <w:rFonts w:ascii="Times New Roman" w:hAnsi="Times New Roman" w:cs="Times New Roman"/>
          <w:sz w:val="24"/>
          <w:szCs w:val="24"/>
        </w:rPr>
        <w:t>specific</w:t>
      </w:r>
      <w:r w:rsidR="000723EF" w:rsidRPr="00D938CE">
        <w:rPr>
          <w:rFonts w:ascii="Times New Roman" w:hAnsi="Times New Roman" w:cs="Times New Roman"/>
          <w:sz w:val="24"/>
          <w:szCs w:val="24"/>
        </w:rPr>
        <w:t xml:space="preserve"> cases, we see that </w:t>
      </w:r>
      <w:r w:rsidR="00CB5C67" w:rsidRPr="00D938CE">
        <w:rPr>
          <w:rFonts w:ascii="Times New Roman" w:hAnsi="Times New Roman" w:cs="Times New Roman"/>
          <w:sz w:val="24"/>
          <w:szCs w:val="24"/>
        </w:rPr>
        <w:t xml:space="preserve">indigenous socio-political structures </w:t>
      </w:r>
      <w:r w:rsidR="00375111" w:rsidRPr="00D938CE">
        <w:rPr>
          <w:rFonts w:ascii="Times New Roman" w:hAnsi="Times New Roman" w:cs="Times New Roman"/>
          <w:sz w:val="24"/>
          <w:szCs w:val="24"/>
        </w:rPr>
        <w:t>could a</w:t>
      </w:r>
      <w:r w:rsidR="00495368" w:rsidRPr="00D938CE">
        <w:rPr>
          <w:rFonts w:ascii="Times New Roman" w:hAnsi="Times New Roman" w:cs="Times New Roman"/>
          <w:sz w:val="24"/>
          <w:szCs w:val="24"/>
        </w:rPr>
        <w:t>dapt and br</w:t>
      </w:r>
      <w:r w:rsidR="00375111" w:rsidRPr="00D938CE">
        <w:rPr>
          <w:rFonts w:ascii="Times New Roman" w:hAnsi="Times New Roman" w:cs="Times New Roman"/>
          <w:sz w:val="24"/>
          <w:szCs w:val="24"/>
        </w:rPr>
        <w:t>eak</w:t>
      </w:r>
      <w:r w:rsidR="00495368" w:rsidRPr="00D938CE">
        <w:rPr>
          <w:rFonts w:ascii="Times New Roman" w:hAnsi="Times New Roman" w:cs="Times New Roman"/>
          <w:sz w:val="24"/>
          <w:szCs w:val="24"/>
        </w:rPr>
        <w:t xml:space="preserve"> out of the federal box</w:t>
      </w:r>
      <w:r w:rsidR="00E11CE1">
        <w:rPr>
          <w:rFonts w:ascii="Times New Roman" w:hAnsi="Times New Roman" w:cs="Times New Roman"/>
          <w:sz w:val="24"/>
          <w:szCs w:val="24"/>
        </w:rPr>
        <w:t xml:space="preserve">. </w:t>
      </w:r>
      <w:r w:rsidR="00CB5C67" w:rsidRPr="00D938CE">
        <w:rPr>
          <w:rFonts w:ascii="Times New Roman" w:hAnsi="Times New Roman" w:cs="Times New Roman"/>
          <w:sz w:val="24"/>
          <w:szCs w:val="24"/>
        </w:rPr>
        <w:t xml:space="preserve">From this perspective, </w:t>
      </w:r>
      <w:r w:rsidRPr="00D938CE">
        <w:rPr>
          <w:rFonts w:ascii="Times New Roman" w:hAnsi="Times New Roman" w:cs="Times New Roman"/>
          <w:sz w:val="24"/>
          <w:szCs w:val="24"/>
        </w:rPr>
        <w:t>it can be argued that there are many exceptions and unique circumstances that challenge the general hypothesis</w:t>
      </w:r>
      <w:r w:rsidR="00CB5C67" w:rsidRPr="00D938CE">
        <w:rPr>
          <w:rFonts w:ascii="Times New Roman" w:hAnsi="Times New Roman" w:cs="Times New Roman"/>
          <w:sz w:val="24"/>
          <w:szCs w:val="24"/>
        </w:rPr>
        <w:t xml:space="preserve"> of </w:t>
      </w:r>
      <w:r w:rsidR="00495368" w:rsidRPr="00D938CE">
        <w:rPr>
          <w:rFonts w:ascii="Times New Roman" w:hAnsi="Times New Roman" w:cs="Times New Roman"/>
          <w:sz w:val="24"/>
          <w:szCs w:val="24"/>
        </w:rPr>
        <w:t xml:space="preserve">isolation and </w:t>
      </w:r>
      <w:r w:rsidR="00CB5C67" w:rsidRPr="00D938CE">
        <w:rPr>
          <w:rFonts w:ascii="Times New Roman" w:hAnsi="Times New Roman" w:cs="Times New Roman"/>
          <w:sz w:val="24"/>
          <w:szCs w:val="24"/>
        </w:rPr>
        <w:t>doom</w:t>
      </w:r>
      <w:r w:rsidRPr="00D938CE">
        <w:rPr>
          <w:rFonts w:ascii="Times New Roman" w:hAnsi="Times New Roman" w:cs="Times New Roman"/>
          <w:sz w:val="24"/>
          <w:szCs w:val="24"/>
        </w:rPr>
        <w:t>.</w:t>
      </w:r>
      <w:r w:rsidR="00213F75" w:rsidRPr="00D938CE">
        <w:rPr>
          <w:rFonts w:ascii="Times New Roman" w:hAnsi="Times New Roman" w:cs="Times New Roman"/>
          <w:sz w:val="24"/>
          <w:szCs w:val="24"/>
        </w:rPr>
        <w:t xml:space="preserve">  </w:t>
      </w:r>
      <w:r w:rsidR="00495368" w:rsidRPr="00D938CE">
        <w:rPr>
          <w:rFonts w:ascii="Times New Roman" w:hAnsi="Times New Roman" w:cs="Times New Roman"/>
          <w:sz w:val="24"/>
          <w:szCs w:val="24"/>
        </w:rPr>
        <w:t xml:space="preserve">In fact, </w:t>
      </w:r>
      <w:r w:rsidR="00E11CE1">
        <w:rPr>
          <w:rFonts w:ascii="Times New Roman" w:hAnsi="Times New Roman" w:cs="Times New Roman"/>
          <w:sz w:val="24"/>
          <w:szCs w:val="24"/>
        </w:rPr>
        <w:t xml:space="preserve"> </w:t>
      </w:r>
      <w:r w:rsidR="000723EF" w:rsidRPr="00D938CE">
        <w:rPr>
          <w:rFonts w:ascii="Times New Roman" w:hAnsi="Times New Roman" w:cs="Times New Roman"/>
          <w:sz w:val="24"/>
          <w:szCs w:val="24"/>
        </w:rPr>
        <w:t xml:space="preserve">Alaska Native and American Indian </w:t>
      </w:r>
      <w:r w:rsidR="00E11CE1">
        <w:rPr>
          <w:rFonts w:ascii="Times New Roman" w:hAnsi="Times New Roman" w:cs="Times New Roman"/>
          <w:sz w:val="24"/>
          <w:szCs w:val="24"/>
        </w:rPr>
        <w:t>t</w:t>
      </w:r>
      <w:r w:rsidR="000723EF" w:rsidRPr="00D938CE">
        <w:rPr>
          <w:rFonts w:ascii="Times New Roman" w:hAnsi="Times New Roman" w:cs="Times New Roman"/>
          <w:sz w:val="24"/>
          <w:szCs w:val="24"/>
        </w:rPr>
        <w:t xml:space="preserve">ribes </w:t>
      </w:r>
      <w:r w:rsidR="00375111" w:rsidRPr="00D938CE">
        <w:rPr>
          <w:rFonts w:ascii="Times New Roman" w:hAnsi="Times New Roman" w:cs="Times New Roman"/>
          <w:sz w:val="24"/>
          <w:szCs w:val="24"/>
        </w:rPr>
        <w:t xml:space="preserve">frequently </w:t>
      </w:r>
      <w:r w:rsidR="000723EF" w:rsidRPr="00D938CE">
        <w:rPr>
          <w:rFonts w:ascii="Times New Roman" w:hAnsi="Times New Roman" w:cs="Times New Roman"/>
          <w:sz w:val="24"/>
          <w:szCs w:val="24"/>
        </w:rPr>
        <w:t xml:space="preserve">took steps towards </w:t>
      </w:r>
      <w:r w:rsidR="002C4BB6" w:rsidRPr="00D938CE">
        <w:rPr>
          <w:rFonts w:ascii="Times New Roman" w:hAnsi="Times New Roman" w:cs="Times New Roman"/>
          <w:sz w:val="24"/>
          <w:szCs w:val="24"/>
        </w:rPr>
        <w:t>find</w:t>
      </w:r>
      <w:r w:rsidR="000723EF" w:rsidRPr="00D938CE">
        <w:rPr>
          <w:rFonts w:ascii="Times New Roman" w:hAnsi="Times New Roman" w:cs="Times New Roman"/>
          <w:sz w:val="24"/>
          <w:szCs w:val="24"/>
        </w:rPr>
        <w:t>ing</w:t>
      </w:r>
      <w:r w:rsidR="002C4BB6" w:rsidRPr="00D938CE">
        <w:rPr>
          <w:rFonts w:ascii="Times New Roman" w:hAnsi="Times New Roman" w:cs="Times New Roman"/>
          <w:sz w:val="24"/>
          <w:szCs w:val="24"/>
        </w:rPr>
        <w:t xml:space="preserve"> a legal means of seizing title </w:t>
      </w:r>
      <w:r w:rsidR="00375111" w:rsidRPr="00D938CE">
        <w:rPr>
          <w:rFonts w:ascii="Times New Roman" w:hAnsi="Times New Roman" w:cs="Times New Roman"/>
          <w:sz w:val="24"/>
          <w:szCs w:val="24"/>
        </w:rPr>
        <w:t xml:space="preserve">and/or administrative sovereignty for lands </w:t>
      </w:r>
      <w:r w:rsidR="00495368" w:rsidRPr="00D938CE">
        <w:rPr>
          <w:rFonts w:ascii="Times New Roman" w:hAnsi="Times New Roman" w:cs="Times New Roman"/>
          <w:sz w:val="24"/>
          <w:szCs w:val="24"/>
        </w:rPr>
        <w:t xml:space="preserve">and </w:t>
      </w:r>
      <w:r w:rsidR="00CC498E" w:rsidRPr="00D938CE">
        <w:rPr>
          <w:rFonts w:ascii="Times New Roman" w:hAnsi="Times New Roman" w:cs="Times New Roman"/>
          <w:sz w:val="24"/>
          <w:szCs w:val="24"/>
        </w:rPr>
        <w:t xml:space="preserve">developed effective </w:t>
      </w:r>
      <w:r w:rsidR="00495368" w:rsidRPr="00D938CE">
        <w:rPr>
          <w:rFonts w:ascii="Times New Roman" w:hAnsi="Times New Roman" w:cs="Times New Roman"/>
          <w:sz w:val="24"/>
          <w:szCs w:val="24"/>
        </w:rPr>
        <w:t xml:space="preserve">governance systems </w:t>
      </w:r>
      <w:r w:rsidR="00CB5C67" w:rsidRPr="00D938CE">
        <w:rPr>
          <w:rFonts w:ascii="Times New Roman" w:hAnsi="Times New Roman" w:cs="Times New Roman"/>
          <w:sz w:val="24"/>
          <w:szCs w:val="24"/>
        </w:rPr>
        <w:t xml:space="preserve">through innovative administrative structures.  The </w:t>
      </w:r>
      <w:r w:rsidR="00213F75" w:rsidRPr="00D938CE">
        <w:rPr>
          <w:rFonts w:ascii="Times New Roman" w:hAnsi="Times New Roman" w:cs="Times New Roman"/>
          <w:sz w:val="24"/>
          <w:szCs w:val="24"/>
        </w:rPr>
        <w:t xml:space="preserve">previous section </w:t>
      </w:r>
      <w:r w:rsidR="00495368" w:rsidRPr="00D938CE">
        <w:rPr>
          <w:rFonts w:ascii="Times New Roman" w:hAnsi="Times New Roman" w:cs="Times New Roman"/>
          <w:sz w:val="24"/>
          <w:szCs w:val="24"/>
        </w:rPr>
        <w:t xml:space="preserve">of this case </w:t>
      </w:r>
      <w:r w:rsidR="00CB5C67" w:rsidRPr="00D938CE">
        <w:rPr>
          <w:rFonts w:ascii="Times New Roman" w:hAnsi="Times New Roman" w:cs="Times New Roman"/>
          <w:sz w:val="24"/>
          <w:szCs w:val="24"/>
        </w:rPr>
        <w:t>offers some foundational</w:t>
      </w:r>
      <w:r w:rsidR="00213F75" w:rsidRPr="00D938CE">
        <w:rPr>
          <w:rFonts w:ascii="Times New Roman" w:hAnsi="Times New Roman" w:cs="Times New Roman"/>
          <w:sz w:val="24"/>
          <w:szCs w:val="24"/>
        </w:rPr>
        <w:t xml:space="preserve"> ideas about </w:t>
      </w:r>
      <w:r w:rsidR="00CB5C67" w:rsidRPr="00D938CE">
        <w:rPr>
          <w:rFonts w:ascii="Times New Roman" w:hAnsi="Times New Roman" w:cs="Times New Roman"/>
          <w:sz w:val="24"/>
          <w:szCs w:val="24"/>
        </w:rPr>
        <w:t>the</w:t>
      </w:r>
      <w:r w:rsidR="00213F75" w:rsidRPr="00D938CE">
        <w:rPr>
          <w:rFonts w:ascii="Times New Roman" w:hAnsi="Times New Roman" w:cs="Times New Roman"/>
          <w:sz w:val="24"/>
          <w:szCs w:val="24"/>
        </w:rPr>
        <w:t xml:space="preserve"> connecting threads, concepts and examples of federal policy that </w:t>
      </w:r>
      <w:r w:rsidR="007A5C92" w:rsidRPr="00D938CE">
        <w:rPr>
          <w:rFonts w:ascii="Times New Roman" w:hAnsi="Times New Roman" w:cs="Times New Roman"/>
          <w:sz w:val="24"/>
          <w:szCs w:val="24"/>
        </w:rPr>
        <w:t>were instrumental in the failures</w:t>
      </w:r>
      <w:r w:rsidR="00CB5C67" w:rsidRPr="00D938CE">
        <w:rPr>
          <w:rFonts w:ascii="Times New Roman" w:hAnsi="Times New Roman" w:cs="Times New Roman"/>
          <w:sz w:val="24"/>
          <w:szCs w:val="24"/>
        </w:rPr>
        <w:t>.</w:t>
      </w:r>
      <w:r w:rsidR="00495368" w:rsidRPr="00D938CE">
        <w:rPr>
          <w:rFonts w:ascii="Times New Roman" w:hAnsi="Times New Roman" w:cs="Times New Roman"/>
          <w:sz w:val="24"/>
          <w:szCs w:val="24"/>
        </w:rPr>
        <w:t xml:space="preserve">  This section explores native-initiated </w:t>
      </w:r>
      <w:r w:rsidR="00CC498E" w:rsidRPr="00D938CE">
        <w:rPr>
          <w:rFonts w:ascii="Times New Roman" w:hAnsi="Times New Roman" w:cs="Times New Roman"/>
          <w:sz w:val="24"/>
          <w:szCs w:val="24"/>
        </w:rPr>
        <w:t xml:space="preserve">innovations and </w:t>
      </w:r>
      <w:r w:rsidR="00495368" w:rsidRPr="00D938CE">
        <w:rPr>
          <w:rFonts w:ascii="Times New Roman" w:hAnsi="Times New Roman" w:cs="Times New Roman"/>
          <w:sz w:val="24"/>
          <w:szCs w:val="24"/>
        </w:rPr>
        <w:t>successes.</w:t>
      </w:r>
      <w:r w:rsidR="00EE0E73">
        <w:rPr>
          <w:rFonts w:ascii="Times New Roman" w:hAnsi="Times New Roman" w:cs="Times New Roman"/>
          <w:sz w:val="24"/>
          <w:szCs w:val="24"/>
        </w:rPr>
        <w:t xml:space="preserve"> </w:t>
      </w:r>
    </w:p>
    <w:p w:rsidR="00CC5FF3" w:rsidRPr="00D938CE" w:rsidRDefault="00495368" w:rsidP="004039D6">
      <w:pPr>
        <w:rPr>
          <w:rFonts w:ascii="Times New Roman" w:hAnsi="Times New Roman" w:cs="Times New Roman"/>
          <w:sz w:val="24"/>
          <w:szCs w:val="24"/>
        </w:rPr>
      </w:pPr>
      <w:r w:rsidRPr="00D938CE">
        <w:rPr>
          <w:rFonts w:ascii="Times New Roman" w:hAnsi="Times New Roman" w:cs="Times New Roman"/>
          <w:sz w:val="24"/>
          <w:szCs w:val="24"/>
        </w:rPr>
        <w:t>Though there are earlier examples, it was s</w:t>
      </w:r>
      <w:r w:rsidR="00213F75" w:rsidRPr="00D938CE">
        <w:rPr>
          <w:rFonts w:ascii="Times New Roman" w:hAnsi="Times New Roman" w:cs="Times New Roman"/>
          <w:sz w:val="24"/>
          <w:szCs w:val="24"/>
        </w:rPr>
        <w:t>ometime in the 1980’s</w:t>
      </w:r>
      <w:r w:rsidRPr="00D938CE">
        <w:rPr>
          <w:rFonts w:ascii="Times New Roman" w:hAnsi="Times New Roman" w:cs="Times New Roman"/>
          <w:sz w:val="24"/>
          <w:szCs w:val="24"/>
        </w:rPr>
        <w:t xml:space="preserve"> that</w:t>
      </w:r>
      <w:r w:rsidR="00213F75" w:rsidRPr="00D938CE">
        <w:rPr>
          <w:rFonts w:ascii="Times New Roman" w:hAnsi="Times New Roman" w:cs="Times New Roman"/>
          <w:sz w:val="24"/>
          <w:szCs w:val="24"/>
        </w:rPr>
        <w:t xml:space="preserve"> </w:t>
      </w:r>
      <w:r w:rsidR="00BE786E" w:rsidRPr="00D938CE">
        <w:rPr>
          <w:rFonts w:ascii="Times New Roman" w:hAnsi="Times New Roman" w:cs="Times New Roman"/>
          <w:sz w:val="24"/>
          <w:szCs w:val="24"/>
        </w:rPr>
        <w:t xml:space="preserve">clusters </w:t>
      </w:r>
      <w:r w:rsidR="007A5C92" w:rsidRPr="00D938CE">
        <w:rPr>
          <w:rFonts w:ascii="Times New Roman" w:hAnsi="Times New Roman" w:cs="Times New Roman"/>
          <w:sz w:val="24"/>
          <w:szCs w:val="24"/>
        </w:rPr>
        <w:t xml:space="preserve">of </w:t>
      </w:r>
      <w:r w:rsidR="00213F75" w:rsidRPr="00D938CE">
        <w:rPr>
          <w:rFonts w:ascii="Times New Roman" w:hAnsi="Times New Roman" w:cs="Times New Roman"/>
          <w:sz w:val="24"/>
          <w:szCs w:val="24"/>
        </w:rPr>
        <w:t xml:space="preserve">Alaskan Native </w:t>
      </w:r>
      <w:r w:rsidR="00BE786E" w:rsidRPr="00D938CE">
        <w:rPr>
          <w:rFonts w:ascii="Times New Roman" w:hAnsi="Times New Roman" w:cs="Times New Roman"/>
          <w:sz w:val="24"/>
          <w:szCs w:val="24"/>
        </w:rPr>
        <w:t xml:space="preserve">institutions </w:t>
      </w:r>
      <w:r w:rsidR="00213F75" w:rsidRPr="00D938CE">
        <w:rPr>
          <w:rFonts w:ascii="Times New Roman" w:hAnsi="Times New Roman" w:cs="Times New Roman"/>
          <w:sz w:val="24"/>
          <w:szCs w:val="24"/>
        </w:rPr>
        <w:t xml:space="preserve">and the </w:t>
      </w:r>
      <w:r w:rsidR="008575BF">
        <w:rPr>
          <w:rFonts w:ascii="Times New Roman" w:hAnsi="Times New Roman" w:cs="Times New Roman"/>
          <w:sz w:val="24"/>
          <w:szCs w:val="24"/>
        </w:rPr>
        <w:t>t</w:t>
      </w:r>
      <w:r w:rsidR="00213F75" w:rsidRPr="00D938CE">
        <w:rPr>
          <w:rFonts w:ascii="Times New Roman" w:hAnsi="Times New Roman" w:cs="Times New Roman"/>
          <w:sz w:val="24"/>
          <w:szCs w:val="24"/>
        </w:rPr>
        <w:t xml:space="preserve">ribes of the Lower 48 began </w:t>
      </w:r>
      <w:r w:rsidR="00CB5C67" w:rsidRPr="00D938CE">
        <w:rPr>
          <w:rFonts w:ascii="Times New Roman" w:hAnsi="Times New Roman" w:cs="Times New Roman"/>
          <w:sz w:val="24"/>
          <w:szCs w:val="24"/>
        </w:rPr>
        <w:t xml:space="preserve">a </w:t>
      </w:r>
      <w:r w:rsidR="00CC5FF3" w:rsidRPr="00D938CE">
        <w:rPr>
          <w:rFonts w:ascii="Times New Roman" w:hAnsi="Times New Roman" w:cs="Times New Roman"/>
          <w:sz w:val="24"/>
          <w:szCs w:val="24"/>
        </w:rPr>
        <w:t>steady movement</w:t>
      </w:r>
      <w:r w:rsidR="00CB5C67" w:rsidRPr="00D938CE">
        <w:rPr>
          <w:rFonts w:ascii="Times New Roman" w:hAnsi="Times New Roman" w:cs="Times New Roman"/>
          <w:sz w:val="24"/>
          <w:szCs w:val="24"/>
        </w:rPr>
        <w:t xml:space="preserve"> forward.</w:t>
      </w:r>
      <w:r w:rsidR="00213F75" w:rsidRPr="00D938CE">
        <w:rPr>
          <w:rFonts w:ascii="Times New Roman" w:hAnsi="Times New Roman" w:cs="Times New Roman"/>
          <w:sz w:val="24"/>
          <w:szCs w:val="24"/>
        </w:rPr>
        <w:t xml:space="preserve">  Though </w:t>
      </w:r>
      <w:r w:rsidR="00BE786E" w:rsidRPr="00D938CE">
        <w:rPr>
          <w:rFonts w:ascii="Times New Roman" w:hAnsi="Times New Roman" w:cs="Times New Roman"/>
          <w:sz w:val="24"/>
          <w:szCs w:val="24"/>
        </w:rPr>
        <w:t>the result</w:t>
      </w:r>
      <w:r w:rsidR="00213F75" w:rsidRPr="00D938CE">
        <w:rPr>
          <w:rFonts w:ascii="Times New Roman" w:hAnsi="Times New Roman" w:cs="Times New Roman"/>
          <w:sz w:val="24"/>
          <w:szCs w:val="24"/>
        </w:rPr>
        <w:t xml:space="preserve"> was not an eclipse of federal policy, they began to use the existing policies </w:t>
      </w:r>
      <w:r w:rsidR="00AB1F94">
        <w:rPr>
          <w:rFonts w:ascii="Times New Roman" w:hAnsi="Times New Roman" w:cs="Times New Roman"/>
          <w:sz w:val="24"/>
          <w:szCs w:val="24"/>
        </w:rPr>
        <w:t xml:space="preserve">vacuums </w:t>
      </w:r>
      <w:r w:rsidR="00213F75" w:rsidRPr="00D938CE">
        <w:rPr>
          <w:rFonts w:ascii="Times New Roman" w:hAnsi="Times New Roman" w:cs="Times New Roman"/>
          <w:sz w:val="24"/>
          <w:szCs w:val="24"/>
        </w:rPr>
        <w:t xml:space="preserve">to free themselves, step by step, from federal control. </w:t>
      </w:r>
      <w:r w:rsidR="000E4966" w:rsidRPr="00D938CE">
        <w:rPr>
          <w:rFonts w:ascii="Times New Roman" w:hAnsi="Times New Roman" w:cs="Times New Roman"/>
          <w:sz w:val="24"/>
          <w:szCs w:val="24"/>
        </w:rPr>
        <w:t xml:space="preserve"> </w:t>
      </w:r>
      <w:r w:rsidR="00CC5FF3" w:rsidRPr="00D938CE">
        <w:rPr>
          <w:rFonts w:ascii="Times New Roman" w:hAnsi="Times New Roman" w:cs="Times New Roman"/>
          <w:sz w:val="24"/>
          <w:szCs w:val="24"/>
        </w:rPr>
        <w:t>Bill Ziegler</w:t>
      </w:r>
      <w:r w:rsidR="00E11CE1">
        <w:rPr>
          <w:rFonts w:ascii="Times New Roman" w:hAnsi="Times New Roman" w:cs="Times New Roman"/>
          <w:sz w:val="24"/>
          <w:szCs w:val="24"/>
        </w:rPr>
        <w:t xml:space="preserve">, </w:t>
      </w:r>
      <w:r w:rsidR="00CC5FF3" w:rsidRPr="00D938CE">
        <w:rPr>
          <w:rFonts w:ascii="Times New Roman" w:hAnsi="Times New Roman" w:cs="Times New Roman"/>
          <w:sz w:val="24"/>
          <w:szCs w:val="24"/>
        </w:rPr>
        <w:t>CEO</w:t>
      </w:r>
      <w:r w:rsidRPr="00D938CE">
        <w:rPr>
          <w:rFonts w:ascii="Times New Roman" w:hAnsi="Times New Roman" w:cs="Times New Roman"/>
          <w:sz w:val="24"/>
          <w:szCs w:val="24"/>
        </w:rPr>
        <w:t xml:space="preserve"> </w:t>
      </w:r>
      <w:r w:rsidR="00CC5FF3" w:rsidRPr="00D938CE">
        <w:rPr>
          <w:rFonts w:ascii="Times New Roman" w:hAnsi="Times New Roman" w:cs="Times New Roman"/>
          <w:sz w:val="24"/>
          <w:szCs w:val="24"/>
        </w:rPr>
        <w:t>of a unique native urban housing project who came from the Lower Brule reservation in South Dakota</w:t>
      </w:r>
      <w:r w:rsidR="00504A39" w:rsidRPr="00D938CE">
        <w:rPr>
          <w:rFonts w:ascii="Times New Roman" w:hAnsi="Times New Roman" w:cs="Times New Roman"/>
          <w:sz w:val="24"/>
          <w:szCs w:val="24"/>
        </w:rPr>
        <w:t xml:space="preserve"> spoke</w:t>
      </w:r>
      <w:r w:rsidR="00CC5FF3" w:rsidRPr="00D938CE">
        <w:rPr>
          <w:rFonts w:ascii="Times New Roman" w:hAnsi="Times New Roman" w:cs="Times New Roman"/>
          <w:sz w:val="24"/>
          <w:szCs w:val="24"/>
        </w:rPr>
        <w:t>:</w:t>
      </w:r>
      <w:r w:rsidR="00504A39" w:rsidRPr="00D938CE">
        <w:rPr>
          <w:rFonts w:ascii="Times New Roman" w:hAnsi="Times New Roman" w:cs="Times New Roman"/>
          <w:sz w:val="24"/>
          <w:szCs w:val="24"/>
        </w:rPr>
        <w:t xml:space="preserve"> </w:t>
      </w:r>
      <w:r w:rsidR="00CC5FF3" w:rsidRPr="00D938CE">
        <w:rPr>
          <w:rFonts w:ascii="Times New Roman" w:hAnsi="Times New Roman" w:cs="Times New Roman"/>
          <w:sz w:val="24"/>
          <w:szCs w:val="24"/>
        </w:rPr>
        <w:t xml:space="preserve">  </w:t>
      </w:r>
      <w:r w:rsidR="00E32F84" w:rsidRPr="00D938CE">
        <w:rPr>
          <w:rFonts w:ascii="Times New Roman" w:hAnsi="Times New Roman" w:cs="Times New Roman"/>
          <w:sz w:val="24"/>
          <w:szCs w:val="24"/>
        </w:rPr>
        <w:t>“It’s</w:t>
      </w:r>
      <w:r w:rsidR="00CC5FF3" w:rsidRPr="00D938CE">
        <w:rPr>
          <w:rFonts w:ascii="Times New Roman" w:hAnsi="Times New Roman" w:cs="Times New Roman"/>
          <w:sz w:val="24"/>
          <w:szCs w:val="24"/>
        </w:rPr>
        <w:t xml:space="preserve"> like the Lakota hunters bringing down a buffalo.  It wasn’t one shot. </w:t>
      </w:r>
      <w:r w:rsidR="009B1CDE">
        <w:rPr>
          <w:rFonts w:ascii="Times New Roman" w:hAnsi="Times New Roman" w:cs="Times New Roman"/>
          <w:sz w:val="24"/>
          <w:szCs w:val="24"/>
        </w:rPr>
        <w:t xml:space="preserve"> </w:t>
      </w:r>
      <w:r w:rsidR="00CC5FF3" w:rsidRPr="00D938CE">
        <w:rPr>
          <w:rFonts w:ascii="Times New Roman" w:hAnsi="Times New Roman" w:cs="Times New Roman"/>
          <w:sz w:val="24"/>
          <w:szCs w:val="24"/>
        </w:rPr>
        <w:t>It was a series of errors that led to success.  And it</w:t>
      </w:r>
      <w:r w:rsidR="00504A39" w:rsidRPr="00D938CE">
        <w:rPr>
          <w:rFonts w:ascii="Times New Roman" w:hAnsi="Times New Roman" w:cs="Times New Roman"/>
          <w:sz w:val="24"/>
          <w:szCs w:val="24"/>
        </w:rPr>
        <w:t>’</w:t>
      </w:r>
      <w:r w:rsidR="00CC5FF3" w:rsidRPr="00D938CE">
        <w:rPr>
          <w:rFonts w:ascii="Times New Roman" w:hAnsi="Times New Roman" w:cs="Times New Roman"/>
          <w:sz w:val="24"/>
          <w:szCs w:val="24"/>
        </w:rPr>
        <w:t xml:space="preserve">s going to take a series of </w:t>
      </w:r>
      <w:r w:rsidR="006F2332">
        <w:rPr>
          <w:rFonts w:ascii="Times New Roman" w:hAnsi="Times New Roman" w:cs="Times New Roman"/>
          <w:sz w:val="24"/>
          <w:szCs w:val="24"/>
        </w:rPr>
        <w:t>arrows</w:t>
      </w:r>
      <w:r w:rsidR="00CC5FF3" w:rsidRPr="00D938CE">
        <w:rPr>
          <w:rFonts w:ascii="Times New Roman" w:hAnsi="Times New Roman" w:cs="Times New Roman"/>
          <w:sz w:val="24"/>
          <w:szCs w:val="24"/>
        </w:rPr>
        <w:t xml:space="preserve"> to bring down the beast</w:t>
      </w:r>
      <w:r w:rsidR="00504A39" w:rsidRPr="00D938CE">
        <w:rPr>
          <w:rFonts w:ascii="Times New Roman" w:hAnsi="Times New Roman" w:cs="Times New Roman"/>
          <w:sz w:val="24"/>
          <w:szCs w:val="24"/>
        </w:rPr>
        <w:t xml:space="preserve">” </w:t>
      </w:r>
      <w:r w:rsidR="00CC5FF3" w:rsidRPr="00D938CE">
        <w:rPr>
          <w:rFonts w:ascii="Times New Roman" w:hAnsi="Times New Roman" w:cs="Times New Roman"/>
          <w:sz w:val="24"/>
          <w:szCs w:val="24"/>
        </w:rPr>
        <w:t>(Williams, 2013, p. 16)</w:t>
      </w:r>
      <w:r w:rsidR="008575BF">
        <w:rPr>
          <w:rFonts w:ascii="Times New Roman" w:hAnsi="Times New Roman" w:cs="Times New Roman"/>
          <w:sz w:val="24"/>
          <w:szCs w:val="24"/>
        </w:rPr>
        <w:t>.</w:t>
      </w:r>
    </w:p>
    <w:p w:rsidR="00EE0E73" w:rsidRDefault="000E4966" w:rsidP="004039D6">
      <w:pPr>
        <w:shd w:val="clear" w:color="auto" w:fill="FFFFFF"/>
        <w:outlineLvl w:val="4"/>
        <w:rPr>
          <w:rFonts w:ascii="Times New Roman" w:hAnsi="Times New Roman" w:cs="Times New Roman"/>
          <w:sz w:val="24"/>
          <w:szCs w:val="24"/>
        </w:rPr>
      </w:pPr>
      <w:r w:rsidRPr="00D938CE">
        <w:rPr>
          <w:rFonts w:ascii="Times New Roman" w:hAnsi="Times New Roman" w:cs="Times New Roman"/>
          <w:sz w:val="24"/>
          <w:szCs w:val="24"/>
        </w:rPr>
        <w:t>T</w:t>
      </w:r>
      <w:r w:rsidR="00504A39" w:rsidRPr="00D938CE">
        <w:rPr>
          <w:rFonts w:ascii="Times New Roman" w:hAnsi="Times New Roman" w:cs="Times New Roman"/>
          <w:sz w:val="24"/>
          <w:szCs w:val="24"/>
        </w:rPr>
        <w:t xml:space="preserve">ribes and </w:t>
      </w:r>
      <w:r w:rsidR="00E11CE1">
        <w:rPr>
          <w:rFonts w:ascii="Times New Roman" w:hAnsi="Times New Roman" w:cs="Times New Roman"/>
          <w:sz w:val="24"/>
          <w:szCs w:val="24"/>
        </w:rPr>
        <w:t>n</w:t>
      </w:r>
      <w:r w:rsidR="00504A39" w:rsidRPr="00D938CE">
        <w:rPr>
          <w:rFonts w:ascii="Times New Roman" w:hAnsi="Times New Roman" w:cs="Times New Roman"/>
          <w:sz w:val="24"/>
          <w:szCs w:val="24"/>
        </w:rPr>
        <w:t xml:space="preserve">ative organizations worked to get </w:t>
      </w:r>
      <w:r w:rsidRPr="00D938CE">
        <w:rPr>
          <w:rFonts w:ascii="Times New Roman" w:hAnsi="Times New Roman" w:cs="Times New Roman"/>
          <w:sz w:val="24"/>
          <w:szCs w:val="24"/>
        </w:rPr>
        <w:t xml:space="preserve">amendments to some of the laws that either left </w:t>
      </w:r>
      <w:r w:rsidR="008575BF">
        <w:rPr>
          <w:rFonts w:ascii="Times New Roman" w:hAnsi="Times New Roman" w:cs="Times New Roman"/>
          <w:sz w:val="24"/>
          <w:szCs w:val="24"/>
        </w:rPr>
        <w:t>t</w:t>
      </w:r>
      <w:r w:rsidRPr="00D938CE">
        <w:rPr>
          <w:rFonts w:ascii="Times New Roman" w:hAnsi="Times New Roman" w:cs="Times New Roman"/>
          <w:sz w:val="24"/>
          <w:szCs w:val="24"/>
        </w:rPr>
        <w:t xml:space="preserve">ribes out or promoted policies that were no longer useful.  </w:t>
      </w:r>
      <w:r w:rsidR="00BE786E"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Some began to find ways to adapt core cultural concepts to progressive programs. </w:t>
      </w:r>
      <w:r w:rsidR="00213F75" w:rsidRPr="00D938CE">
        <w:rPr>
          <w:rFonts w:ascii="Times New Roman" w:hAnsi="Times New Roman" w:cs="Times New Roman"/>
          <w:sz w:val="24"/>
          <w:szCs w:val="24"/>
        </w:rPr>
        <w:t xml:space="preserve"> The trend toward applied self-governance initiatives, backed by economic initiatives, nonprofit partners, and new assertiveness in state-tribal relations </w:t>
      </w:r>
      <w:r w:rsidR="00CC498E" w:rsidRPr="00D938CE">
        <w:rPr>
          <w:rFonts w:ascii="Times New Roman" w:hAnsi="Times New Roman" w:cs="Times New Roman"/>
          <w:sz w:val="24"/>
          <w:szCs w:val="24"/>
        </w:rPr>
        <w:t>was pushed a</w:t>
      </w:r>
      <w:r w:rsidR="00213F75" w:rsidRPr="00D938CE">
        <w:rPr>
          <w:rFonts w:ascii="Times New Roman" w:hAnsi="Times New Roman" w:cs="Times New Roman"/>
          <w:sz w:val="24"/>
          <w:szCs w:val="24"/>
        </w:rPr>
        <w:t>head with tribally-initiated policies</w:t>
      </w:r>
      <w:r w:rsidR="00AB1F94">
        <w:rPr>
          <w:rFonts w:ascii="Times New Roman" w:hAnsi="Times New Roman" w:cs="Times New Roman"/>
          <w:sz w:val="24"/>
          <w:szCs w:val="24"/>
        </w:rPr>
        <w:t xml:space="preserve"> and the support and solidarity of tribal organizations</w:t>
      </w:r>
      <w:r w:rsidR="00213F75" w:rsidRPr="00D938CE">
        <w:rPr>
          <w:rFonts w:ascii="Times New Roman" w:hAnsi="Times New Roman" w:cs="Times New Roman"/>
          <w:sz w:val="24"/>
          <w:szCs w:val="24"/>
        </w:rPr>
        <w:t xml:space="preserve">.   As a result, policies and programs </w:t>
      </w:r>
      <w:r w:rsidR="00600A79" w:rsidRPr="00D938CE">
        <w:rPr>
          <w:rFonts w:ascii="Times New Roman" w:hAnsi="Times New Roman" w:cs="Times New Roman"/>
          <w:sz w:val="24"/>
          <w:szCs w:val="24"/>
        </w:rPr>
        <w:t xml:space="preserve">developed that were </w:t>
      </w:r>
      <w:r w:rsidR="00213F75" w:rsidRPr="00D938CE">
        <w:rPr>
          <w:rFonts w:ascii="Times New Roman" w:hAnsi="Times New Roman" w:cs="Times New Roman"/>
          <w:sz w:val="24"/>
          <w:szCs w:val="24"/>
        </w:rPr>
        <w:t>uniquely tailored to their bio</w:t>
      </w:r>
      <w:r w:rsidR="000723EF" w:rsidRPr="00D938CE">
        <w:rPr>
          <w:rFonts w:ascii="Times New Roman" w:hAnsi="Times New Roman" w:cs="Times New Roman"/>
          <w:sz w:val="24"/>
          <w:szCs w:val="24"/>
        </w:rPr>
        <w:t>-</w:t>
      </w:r>
      <w:r w:rsidR="00213F75" w:rsidRPr="00D938CE">
        <w:rPr>
          <w:rFonts w:ascii="Times New Roman" w:hAnsi="Times New Roman" w:cs="Times New Roman"/>
          <w:sz w:val="24"/>
          <w:szCs w:val="24"/>
        </w:rPr>
        <w:t xml:space="preserve">geographic and cultural contexts and their regional economies.   </w:t>
      </w:r>
      <w:r w:rsidR="00444FCF" w:rsidRPr="00D938CE">
        <w:rPr>
          <w:rFonts w:ascii="Times New Roman" w:hAnsi="Times New Roman" w:cs="Times New Roman"/>
          <w:sz w:val="24"/>
          <w:szCs w:val="24"/>
        </w:rPr>
        <w:t>Economic</w:t>
      </w:r>
      <w:r w:rsidR="00600A79" w:rsidRPr="00D938CE">
        <w:rPr>
          <w:rFonts w:ascii="Times New Roman" w:hAnsi="Times New Roman" w:cs="Times New Roman"/>
          <w:sz w:val="24"/>
          <w:szCs w:val="24"/>
        </w:rPr>
        <w:t xml:space="preserve"> </w:t>
      </w:r>
      <w:r w:rsidR="00E32F84" w:rsidRPr="00D938CE">
        <w:rPr>
          <w:rFonts w:ascii="Times New Roman" w:hAnsi="Times New Roman" w:cs="Times New Roman"/>
          <w:sz w:val="24"/>
          <w:szCs w:val="24"/>
        </w:rPr>
        <w:t>success</w:t>
      </w:r>
      <w:r w:rsidR="00444FCF" w:rsidRPr="00D938CE">
        <w:rPr>
          <w:rFonts w:ascii="Times New Roman" w:hAnsi="Times New Roman" w:cs="Times New Roman"/>
          <w:sz w:val="24"/>
          <w:szCs w:val="24"/>
        </w:rPr>
        <w:t xml:space="preserve"> soon brought forth increased political leverage.  </w:t>
      </w:r>
      <w:r w:rsidR="00600A79" w:rsidRPr="00D938CE">
        <w:rPr>
          <w:rFonts w:ascii="Times New Roman" w:hAnsi="Times New Roman" w:cs="Times New Roman"/>
          <w:sz w:val="24"/>
          <w:szCs w:val="24"/>
        </w:rPr>
        <w:t>Tribal influence</w:t>
      </w:r>
      <w:r w:rsidR="00444FCF" w:rsidRPr="00D938CE">
        <w:rPr>
          <w:rFonts w:ascii="Times New Roman" w:hAnsi="Times New Roman" w:cs="Times New Roman"/>
          <w:sz w:val="24"/>
          <w:szCs w:val="24"/>
        </w:rPr>
        <w:t xml:space="preserve"> was enhanced by the current trend </w:t>
      </w:r>
      <w:r w:rsidR="00444FCF" w:rsidRPr="00D938CE">
        <w:rPr>
          <w:rFonts w:ascii="Times New Roman" w:hAnsi="Times New Roman" w:cs="Times New Roman"/>
          <w:sz w:val="24"/>
          <w:szCs w:val="24"/>
        </w:rPr>
        <w:lastRenderedPageBreak/>
        <w:t xml:space="preserve">toward extremely tight political races often decided by a percentage point or two.  If organized in a block, tribal members could change election results.  With money from their enterprises, </w:t>
      </w:r>
      <w:r w:rsidR="00E11CE1">
        <w:rPr>
          <w:rFonts w:ascii="Times New Roman" w:hAnsi="Times New Roman" w:cs="Times New Roman"/>
          <w:sz w:val="24"/>
          <w:szCs w:val="24"/>
        </w:rPr>
        <w:t>t</w:t>
      </w:r>
      <w:r w:rsidR="00444FCF" w:rsidRPr="00D938CE">
        <w:rPr>
          <w:rFonts w:ascii="Times New Roman" w:hAnsi="Times New Roman" w:cs="Times New Roman"/>
          <w:sz w:val="24"/>
          <w:szCs w:val="24"/>
        </w:rPr>
        <w:t>ribes could hire lobbyists and advocates and mount media campaigns.   All of the</w:t>
      </w:r>
      <w:r w:rsidR="00600A79" w:rsidRPr="00D938CE">
        <w:rPr>
          <w:rFonts w:ascii="Times New Roman" w:hAnsi="Times New Roman" w:cs="Times New Roman"/>
          <w:sz w:val="24"/>
          <w:szCs w:val="24"/>
        </w:rPr>
        <w:t xml:space="preserve"> emerging</w:t>
      </w:r>
      <w:r w:rsidR="00444FCF" w:rsidRPr="00D938CE">
        <w:rPr>
          <w:rFonts w:ascii="Times New Roman" w:hAnsi="Times New Roman" w:cs="Times New Roman"/>
          <w:sz w:val="24"/>
          <w:szCs w:val="24"/>
        </w:rPr>
        <w:t xml:space="preserve"> potential and actual successes raise</w:t>
      </w:r>
      <w:r w:rsidR="00600A79" w:rsidRPr="00D938CE">
        <w:rPr>
          <w:rFonts w:ascii="Times New Roman" w:hAnsi="Times New Roman" w:cs="Times New Roman"/>
          <w:sz w:val="24"/>
          <w:szCs w:val="24"/>
        </w:rPr>
        <w:t>d</w:t>
      </w:r>
      <w:r w:rsidR="00444FCF" w:rsidRPr="00D938CE">
        <w:rPr>
          <w:rFonts w:ascii="Times New Roman" w:hAnsi="Times New Roman" w:cs="Times New Roman"/>
          <w:sz w:val="24"/>
          <w:szCs w:val="24"/>
        </w:rPr>
        <w:t xml:space="preserve"> </w:t>
      </w:r>
      <w:r w:rsidR="00213F75" w:rsidRPr="00D938CE">
        <w:rPr>
          <w:rFonts w:ascii="Times New Roman" w:hAnsi="Times New Roman" w:cs="Times New Roman"/>
          <w:sz w:val="24"/>
          <w:szCs w:val="24"/>
        </w:rPr>
        <w:t>a new set of questions</w:t>
      </w:r>
      <w:r w:rsidR="008575BF">
        <w:rPr>
          <w:rFonts w:ascii="Times New Roman" w:hAnsi="Times New Roman" w:cs="Times New Roman"/>
          <w:sz w:val="24"/>
          <w:szCs w:val="24"/>
        </w:rPr>
        <w:t xml:space="preserve"> and opportunities</w:t>
      </w:r>
      <w:r w:rsidR="00213F75" w:rsidRPr="00D938CE">
        <w:rPr>
          <w:rFonts w:ascii="Times New Roman" w:hAnsi="Times New Roman" w:cs="Times New Roman"/>
          <w:sz w:val="24"/>
          <w:szCs w:val="24"/>
        </w:rPr>
        <w:t>.</w:t>
      </w:r>
      <w:r w:rsidR="008B117E" w:rsidRPr="00D938CE">
        <w:rPr>
          <w:rFonts w:ascii="Times New Roman" w:hAnsi="Times New Roman" w:cs="Times New Roman"/>
          <w:sz w:val="24"/>
          <w:szCs w:val="24"/>
        </w:rPr>
        <w:t xml:space="preserve">  </w:t>
      </w:r>
    </w:p>
    <w:p w:rsidR="00CC5FF3" w:rsidRPr="00EC45BB" w:rsidRDefault="00EE0E73" w:rsidP="00E544B4">
      <w:pPr>
        <w:shd w:val="clear" w:color="auto" w:fill="FFFFFF"/>
        <w:outlineLvl w:val="4"/>
        <w:rPr>
          <w:rFonts w:ascii="Times New Roman" w:hAnsi="Times New Roman" w:cs="Times New Roman"/>
          <w:sz w:val="24"/>
          <w:szCs w:val="24"/>
        </w:rPr>
      </w:pPr>
      <w:r>
        <w:rPr>
          <w:rFonts w:ascii="Times New Roman" w:hAnsi="Times New Roman" w:cs="Times New Roman"/>
          <w:sz w:val="24"/>
          <w:szCs w:val="24"/>
        </w:rPr>
        <w:t xml:space="preserve">Data was coming in from the American Community Survey </w:t>
      </w:r>
      <w:r w:rsidR="00F24791">
        <w:rPr>
          <w:rFonts w:ascii="Times New Roman" w:hAnsi="Times New Roman" w:cs="Times New Roman"/>
          <w:sz w:val="24"/>
          <w:szCs w:val="24"/>
        </w:rPr>
        <w:t xml:space="preserve">in 2011 </w:t>
      </w:r>
      <w:r>
        <w:rPr>
          <w:rFonts w:ascii="Times New Roman" w:hAnsi="Times New Roman" w:cs="Times New Roman"/>
          <w:sz w:val="24"/>
          <w:szCs w:val="24"/>
        </w:rPr>
        <w:t xml:space="preserve">that change was coming to Indian Country. </w:t>
      </w:r>
      <w:r w:rsidR="00497BF5">
        <w:rPr>
          <w:rFonts w:ascii="Times New Roman" w:hAnsi="Times New Roman" w:cs="Times New Roman"/>
          <w:sz w:val="24"/>
          <w:szCs w:val="24"/>
        </w:rPr>
        <w:t>Th</w:t>
      </w:r>
      <w:r w:rsidR="00946EEC" w:rsidRPr="00EC45BB">
        <w:rPr>
          <w:rFonts w:ascii="Times New Roman" w:hAnsi="Times New Roman" w:cs="Times New Roman"/>
          <w:sz w:val="24"/>
          <w:szCs w:val="24"/>
        </w:rPr>
        <w:t xml:space="preserve">e Census Bureau released the new statistics from the survey study of tribal communities.  The numbers </w:t>
      </w:r>
      <w:r w:rsidR="009B1CDE">
        <w:rPr>
          <w:rFonts w:ascii="Times New Roman" w:hAnsi="Times New Roman" w:cs="Times New Roman"/>
          <w:sz w:val="24"/>
          <w:szCs w:val="24"/>
        </w:rPr>
        <w:t>from the Census Bureau (</w:t>
      </w:r>
      <w:r w:rsidR="00E11CE1">
        <w:rPr>
          <w:rFonts w:ascii="Times New Roman" w:hAnsi="Times New Roman" w:cs="Times New Roman"/>
          <w:sz w:val="24"/>
          <w:szCs w:val="24"/>
        </w:rPr>
        <w:t xml:space="preserve">US </w:t>
      </w:r>
      <w:r w:rsidR="009B1CDE">
        <w:rPr>
          <w:rFonts w:ascii="Times New Roman" w:hAnsi="Times New Roman" w:cs="Times New Roman"/>
          <w:sz w:val="24"/>
          <w:szCs w:val="24"/>
        </w:rPr>
        <w:t>Census Bureau, 2011)</w:t>
      </w:r>
      <w:r w:rsidR="00946EEC" w:rsidRPr="00EC45BB">
        <w:rPr>
          <w:rFonts w:ascii="Times New Roman" w:hAnsi="Times New Roman" w:cs="Times New Roman"/>
          <w:sz w:val="24"/>
          <w:szCs w:val="24"/>
        </w:rPr>
        <w:t xml:space="preserve">were loaded with myth busters on education, business and jobs:   </w:t>
      </w:r>
    </w:p>
    <w:p w:rsidR="006B7994" w:rsidRPr="00EC45BB" w:rsidRDefault="00946EEC" w:rsidP="00EC45BB">
      <w:pPr>
        <w:pStyle w:val="ListParagraph"/>
        <w:numPr>
          <w:ilvl w:val="0"/>
          <w:numId w:val="12"/>
        </w:numPr>
        <w:shd w:val="clear" w:color="auto" w:fill="FFFFFF"/>
        <w:outlineLvl w:val="4"/>
        <w:rPr>
          <w:rFonts w:ascii="Times New Roman" w:hAnsi="Times New Roman" w:cs="Times New Roman"/>
          <w:sz w:val="24"/>
          <w:szCs w:val="24"/>
        </w:rPr>
      </w:pPr>
      <w:r w:rsidRPr="00EC45BB">
        <w:rPr>
          <w:rFonts w:ascii="Times New Roman" w:hAnsi="Times New Roman" w:cs="Times New Roman"/>
          <w:sz w:val="24"/>
          <w:szCs w:val="24"/>
        </w:rPr>
        <w:t>“Among American Indians and Alaska Natives 25 or older who have a bachelors’ degree or higher, the percentage whose bachelor’s degree is in science and engineering or related fields is 78.9%. This compares with 44% of the general population for all people 25 and older”</w:t>
      </w:r>
      <w:r w:rsidR="00EC45BB" w:rsidRPr="00EC45BB">
        <w:rPr>
          <w:rFonts w:ascii="Times New Roman" w:hAnsi="Times New Roman" w:cs="Times New Roman"/>
          <w:color w:val="333333"/>
          <w:sz w:val="24"/>
          <w:szCs w:val="24"/>
        </w:rPr>
        <w:t xml:space="preserve">  </w:t>
      </w:r>
      <w:r w:rsidR="00EC45BB" w:rsidRPr="00EC45BB">
        <w:rPr>
          <w:rFonts w:ascii="Times New Roman" w:hAnsi="Times New Roman" w:cs="Times New Roman"/>
          <w:color w:val="333333"/>
          <w:sz w:val="24"/>
          <w:szCs w:val="24"/>
        </w:rPr>
        <w:br/>
      </w:r>
    </w:p>
    <w:p w:rsidR="006B7994" w:rsidRDefault="00946EEC" w:rsidP="00EC45BB">
      <w:pPr>
        <w:pStyle w:val="ListParagraph"/>
        <w:numPr>
          <w:ilvl w:val="0"/>
          <w:numId w:val="12"/>
        </w:numPr>
        <w:shd w:val="clear" w:color="auto" w:fill="FFFFFF"/>
        <w:outlineLvl w:val="4"/>
        <w:rPr>
          <w:rFonts w:ascii="Times New Roman" w:hAnsi="Times New Roman" w:cs="Times New Roman"/>
          <w:color w:val="333333"/>
          <w:sz w:val="24"/>
          <w:szCs w:val="24"/>
        </w:rPr>
      </w:pPr>
      <w:r w:rsidRPr="00EC45BB">
        <w:rPr>
          <w:rFonts w:ascii="Times New Roman" w:hAnsi="Times New Roman" w:cs="Times New Roman"/>
          <w:color w:val="333333"/>
          <w:sz w:val="24"/>
          <w:szCs w:val="24"/>
        </w:rPr>
        <w:t>“The receipts for American Indian- and Alaska Native-owned businesses in 2007 were 34.4 billion, a 28.0 percent increase from 2002. These businesses numbered 236,967, up 17.7 percent from 2002.</w:t>
      </w:r>
      <w:r w:rsidR="008575BF">
        <w:rPr>
          <w:rFonts w:ascii="Times New Roman" w:hAnsi="Times New Roman" w:cs="Times New Roman"/>
          <w:color w:val="333333"/>
          <w:sz w:val="24"/>
          <w:szCs w:val="24"/>
        </w:rPr>
        <w:t>”</w:t>
      </w:r>
    </w:p>
    <w:p w:rsidR="00AA591D" w:rsidRPr="00EC45BB" w:rsidRDefault="00AA591D" w:rsidP="00AA591D">
      <w:pPr>
        <w:pStyle w:val="ListParagraph"/>
        <w:shd w:val="clear" w:color="auto" w:fill="FFFFFF"/>
        <w:outlineLvl w:val="4"/>
        <w:rPr>
          <w:rFonts w:ascii="Times New Roman" w:hAnsi="Times New Roman" w:cs="Times New Roman"/>
          <w:color w:val="333333"/>
          <w:sz w:val="24"/>
          <w:szCs w:val="24"/>
        </w:rPr>
      </w:pPr>
    </w:p>
    <w:p w:rsidR="006B7994" w:rsidRPr="00EC45BB" w:rsidRDefault="009B1CDE" w:rsidP="00EC45BB">
      <w:pPr>
        <w:pStyle w:val="ListParagraph"/>
        <w:numPr>
          <w:ilvl w:val="0"/>
          <w:numId w:val="12"/>
        </w:numPr>
        <w:shd w:val="clear" w:color="auto" w:fill="FFFFFF"/>
        <w:spacing w:after="0"/>
        <w:outlineLvl w:val="4"/>
        <w:rPr>
          <w:rFonts w:ascii="Times New Roman" w:hAnsi="Times New Roman" w:cs="Times New Roman"/>
          <w:color w:val="333333"/>
          <w:sz w:val="24"/>
          <w:szCs w:val="24"/>
        </w:rPr>
      </w:pPr>
      <w:r>
        <w:rPr>
          <w:rFonts w:ascii="Times New Roman" w:hAnsi="Times New Roman" w:cs="Times New Roman"/>
          <w:color w:val="333333"/>
          <w:sz w:val="24"/>
          <w:szCs w:val="24"/>
        </w:rPr>
        <w:t>“</w:t>
      </w:r>
      <w:r w:rsidR="00946EEC" w:rsidRPr="00EC45BB">
        <w:rPr>
          <w:rFonts w:ascii="Times New Roman" w:hAnsi="Times New Roman" w:cs="Times New Roman"/>
          <w:color w:val="333333"/>
          <w:sz w:val="24"/>
          <w:szCs w:val="24"/>
        </w:rPr>
        <w:t>The number of American Indian- and Alaska Native-owned firms in California in 2007 was 45,629…..Among the firms in California, 17,634 were in the Los Angeles-Long Beach-Santa Ana metro area, which led all metro areas nationwide.</w:t>
      </w:r>
      <w:r>
        <w:rPr>
          <w:rFonts w:ascii="Times New Roman" w:hAnsi="Times New Roman" w:cs="Times New Roman"/>
          <w:color w:val="333333"/>
          <w:sz w:val="24"/>
          <w:szCs w:val="24"/>
        </w:rPr>
        <w:t>”</w:t>
      </w:r>
    </w:p>
    <w:p w:rsidR="00865CDE" w:rsidRPr="00D938CE" w:rsidRDefault="00865CDE" w:rsidP="004039D6">
      <w:pPr>
        <w:shd w:val="clear" w:color="auto" w:fill="FFFFFF"/>
        <w:spacing w:after="0"/>
        <w:outlineLvl w:val="4"/>
        <w:rPr>
          <w:rFonts w:ascii="Times New Roman" w:hAnsi="Times New Roman" w:cs="Times New Roman"/>
          <w:color w:val="333333"/>
          <w:sz w:val="24"/>
          <w:szCs w:val="24"/>
        </w:rPr>
      </w:pPr>
    </w:p>
    <w:p w:rsidR="006B7994" w:rsidRPr="00EC45BB" w:rsidRDefault="009B1CDE" w:rsidP="00EC45BB">
      <w:pPr>
        <w:pStyle w:val="ListParagraph"/>
        <w:numPr>
          <w:ilvl w:val="0"/>
          <w:numId w:val="12"/>
        </w:numPr>
        <w:shd w:val="clear" w:color="auto" w:fill="FFFFFF"/>
        <w:spacing w:after="0"/>
        <w:outlineLvl w:val="4"/>
        <w:rPr>
          <w:rFonts w:ascii="Times New Roman" w:hAnsi="Times New Roman" w:cs="Times New Roman"/>
          <w:color w:val="333333"/>
          <w:sz w:val="24"/>
          <w:szCs w:val="24"/>
        </w:rPr>
      </w:pPr>
      <w:r>
        <w:rPr>
          <w:rFonts w:ascii="Times New Roman" w:hAnsi="Times New Roman" w:cs="Times New Roman"/>
          <w:color w:val="333333"/>
          <w:sz w:val="24"/>
          <w:szCs w:val="24"/>
        </w:rPr>
        <w:t>“</w:t>
      </w:r>
      <w:r w:rsidR="00946EEC" w:rsidRPr="00EC45BB">
        <w:rPr>
          <w:rFonts w:ascii="Times New Roman" w:hAnsi="Times New Roman" w:cs="Times New Roman"/>
          <w:color w:val="333333"/>
          <w:sz w:val="24"/>
          <w:szCs w:val="24"/>
        </w:rPr>
        <w:t>The number of American Indian- and Alaska Native-owned firms that had paid employees in 2007 was 23,704. These businesses employed 184,416 people.</w:t>
      </w:r>
      <w:r>
        <w:rPr>
          <w:rFonts w:ascii="Times New Roman" w:hAnsi="Times New Roman" w:cs="Times New Roman"/>
          <w:color w:val="333333"/>
          <w:sz w:val="24"/>
          <w:szCs w:val="24"/>
        </w:rPr>
        <w:t>”</w:t>
      </w:r>
    </w:p>
    <w:p w:rsidR="00865CDE" w:rsidRPr="00D938CE" w:rsidRDefault="00865CDE" w:rsidP="004039D6">
      <w:pPr>
        <w:shd w:val="clear" w:color="auto" w:fill="FFFFFF"/>
        <w:spacing w:after="0"/>
        <w:outlineLvl w:val="4"/>
        <w:rPr>
          <w:rFonts w:ascii="Times New Roman" w:eastAsia="Times New Roman" w:hAnsi="Times New Roman" w:cs="Times New Roman"/>
          <w:b/>
          <w:bCs/>
          <w:color w:val="333333"/>
          <w:sz w:val="24"/>
          <w:szCs w:val="24"/>
        </w:rPr>
      </w:pPr>
    </w:p>
    <w:p w:rsidR="006B7994" w:rsidRPr="00EC45BB" w:rsidRDefault="009B1CDE" w:rsidP="00EC45BB">
      <w:pPr>
        <w:pStyle w:val="ListParagraph"/>
        <w:numPr>
          <w:ilvl w:val="0"/>
          <w:numId w:val="12"/>
        </w:numPr>
        <w:shd w:val="clear" w:color="auto" w:fill="FFFFFF"/>
        <w:spacing w:after="0"/>
        <w:outlineLvl w:val="4"/>
        <w:rPr>
          <w:rFonts w:ascii="Times New Roman" w:hAnsi="Times New Roman" w:cs="Times New Roman"/>
          <w:color w:val="333333"/>
          <w:sz w:val="24"/>
          <w:szCs w:val="24"/>
        </w:rPr>
      </w:pPr>
      <w:r>
        <w:rPr>
          <w:rFonts w:ascii="Times New Roman" w:hAnsi="Times New Roman" w:cs="Times New Roman"/>
          <w:color w:val="333333"/>
          <w:sz w:val="24"/>
          <w:szCs w:val="24"/>
        </w:rPr>
        <w:t>“</w:t>
      </w:r>
      <w:r w:rsidR="00946EEC" w:rsidRPr="00EC45BB">
        <w:rPr>
          <w:rFonts w:ascii="Times New Roman" w:hAnsi="Times New Roman" w:cs="Times New Roman"/>
          <w:color w:val="333333"/>
          <w:sz w:val="24"/>
          <w:szCs w:val="24"/>
        </w:rPr>
        <w:t xml:space="preserve">The number of American Indian- and Alaska Native-owned firms with receipts of $1 million or more in 2007 was 4,599 </w:t>
      </w:r>
      <w:r w:rsidR="008575BF">
        <w:rPr>
          <w:rFonts w:ascii="Times New Roman" w:hAnsi="Times New Roman" w:cs="Times New Roman"/>
          <w:color w:val="333333"/>
          <w:sz w:val="24"/>
          <w:szCs w:val="24"/>
        </w:rPr>
        <w:t>.</w:t>
      </w:r>
      <w:r w:rsidR="00946EEC" w:rsidRPr="00EC45BB">
        <w:rPr>
          <w:rFonts w:ascii="Times New Roman" w:hAnsi="Times New Roman" w:cs="Times New Roman"/>
          <w:color w:val="333333"/>
          <w:sz w:val="24"/>
          <w:szCs w:val="24"/>
        </w:rPr>
        <w:t xml:space="preserve">    </w:t>
      </w:r>
    </w:p>
    <w:p w:rsidR="00C958E5" w:rsidRDefault="00C118D6" w:rsidP="00AA591D">
      <w:pPr>
        <w:shd w:val="clear" w:color="auto" w:fill="FFFFFF"/>
        <w:outlineLvl w:val="4"/>
        <w:rPr>
          <w:rFonts w:ascii="Times New Roman" w:hAnsi="Times New Roman" w:cs="Times New Roman"/>
          <w:color w:val="333333"/>
          <w:sz w:val="24"/>
          <w:szCs w:val="24"/>
        </w:rPr>
      </w:pPr>
      <w:r w:rsidRPr="00D938CE">
        <w:rPr>
          <w:rFonts w:ascii="Times New Roman" w:hAnsi="Times New Roman" w:cs="Times New Roman"/>
          <w:color w:val="333333"/>
          <w:sz w:val="24"/>
          <w:szCs w:val="24"/>
        </w:rPr>
        <w:t>.</w:t>
      </w:r>
      <w:r w:rsidRPr="00D938CE">
        <w:rPr>
          <w:rFonts w:ascii="Times New Roman" w:hAnsi="Times New Roman" w:cs="Times New Roman"/>
          <w:color w:val="333333"/>
          <w:sz w:val="24"/>
          <w:szCs w:val="24"/>
        </w:rPr>
        <w:br/>
      </w:r>
      <w:r w:rsidR="00E544B4">
        <w:rPr>
          <w:rFonts w:ascii="Times New Roman" w:hAnsi="Times New Roman" w:cs="Times New Roman"/>
          <w:color w:val="333333"/>
          <w:sz w:val="24"/>
          <w:szCs w:val="24"/>
        </w:rPr>
        <w:t>Surveys s</w:t>
      </w:r>
      <w:r w:rsidR="004A565B" w:rsidRPr="00D938CE">
        <w:rPr>
          <w:rFonts w:ascii="Times New Roman" w:hAnsi="Times New Roman" w:cs="Times New Roman"/>
          <w:color w:val="333333"/>
          <w:sz w:val="24"/>
          <w:szCs w:val="24"/>
        </w:rPr>
        <w:t>how</w:t>
      </w:r>
      <w:r w:rsidR="00E544B4">
        <w:rPr>
          <w:rFonts w:ascii="Times New Roman" w:hAnsi="Times New Roman" w:cs="Times New Roman"/>
          <w:color w:val="333333"/>
          <w:sz w:val="24"/>
          <w:szCs w:val="24"/>
        </w:rPr>
        <w:t>ed</w:t>
      </w:r>
      <w:r w:rsidR="004A565B" w:rsidRPr="00D938CE">
        <w:rPr>
          <w:rFonts w:ascii="Times New Roman" w:hAnsi="Times New Roman" w:cs="Times New Roman"/>
          <w:color w:val="333333"/>
          <w:sz w:val="24"/>
          <w:szCs w:val="24"/>
        </w:rPr>
        <w:t xml:space="preserve"> that the </w:t>
      </w:r>
      <w:r w:rsidR="001F2974" w:rsidRPr="00D938CE">
        <w:rPr>
          <w:rFonts w:ascii="Times New Roman" w:hAnsi="Times New Roman" w:cs="Times New Roman"/>
          <w:color w:val="333333"/>
          <w:sz w:val="24"/>
          <w:szCs w:val="24"/>
        </w:rPr>
        <w:t xml:space="preserve">skill set and employment distribution of Native Americans is now quite diverse. </w:t>
      </w:r>
      <w:r w:rsidR="00EF5DDA" w:rsidRPr="00D938CE">
        <w:rPr>
          <w:rFonts w:ascii="Times New Roman" w:hAnsi="Times New Roman" w:cs="Times New Roman"/>
          <w:color w:val="333333"/>
          <w:sz w:val="24"/>
          <w:szCs w:val="24"/>
        </w:rPr>
        <w:t xml:space="preserve">The </w:t>
      </w:r>
      <w:r w:rsidRPr="00D938CE">
        <w:rPr>
          <w:rFonts w:ascii="Times New Roman" w:hAnsi="Times New Roman" w:cs="Times New Roman"/>
          <w:color w:val="333333"/>
          <w:sz w:val="24"/>
          <w:szCs w:val="24"/>
        </w:rPr>
        <w:t xml:space="preserve">percentage of </w:t>
      </w:r>
      <w:r w:rsidR="004A565B" w:rsidRPr="00D938CE">
        <w:rPr>
          <w:rFonts w:ascii="Times New Roman" w:hAnsi="Times New Roman" w:cs="Times New Roman"/>
          <w:color w:val="333333"/>
          <w:sz w:val="24"/>
          <w:szCs w:val="24"/>
        </w:rPr>
        <w:t xml:space="preserve">16 or older </w:t>
      </w:r>
      <w:r w:rsidRPr="00D938CE">
        <w:rPr>
          <w:rFonts w:ascii="Times New Roman" w:hAnsi="Times New Roman" w:cs="Times New Roman"/>
          <w:color w:val="333333"/>
          <w:sz w:val="24"/>
          <w:szCs w:val="24"/>
        </w:rPr>
        <w:t>civilian-employed American Indian and Alaska Native alone who worked in management, business, science and arts occupations in 2011</w:t>
      </w:r>
      <w:r w:rsidR="00EF5DDA" w:rsidRPr="00D938CE">
        <w:rPr>
          <w:rFonts w:ascii="Times New Roman" w:hAnsi="Times New Roman" w:cs="Times New Roman"/>
          <w:color w:val="333333"/>
          <w:sz w:val="24"/>
          <w:szCs w:val="24"/>
        </w:rPr>
        <w:t xml:space="preserve"> was 26.2 percent.</w:t>
      </w:r>
      <w:r w:rsidRPr="00D938CE">
        <w:rPr>
          <w:rFonts w:ascii="Times New Roman" w:hAnsi="Times New Roman" w:cs="Times New Roman"/>
          <w:color w:val="333333"/>
          <w:sz w:val="24"/>
          <w:szCs w:val="24"/>
        </w:rPr>
        <w:t xml:space="preserve"> In addition, 24.8 percent worked in service occupations and 22.8 percent in sales and office occupations.</w:t>
      </w:r>
      <w:r w:rsidR="00CF1FD5">
        <w:rPr>
          <w:rFonts w:ascii="Times New Roman" w:hAnsi="Times New Roman" w:cs="Times New Roman"/>
          <w:color w:val="333333"/>
          <w:sz w:val="24"/>
          <w:szCs w:val="24"/>
        </w:rPr>
        <w:t xml:space="preserve"> (</w:t>
      </w:r>
      <w:r w:rsidR="00E11CE1">
        <w:rPr>
          <w:rFonts w:ascii="Times New Roman" w:hAnsi="Times New Roman" w:cs="Times New Roman"/>
          <w:color w:val="333333"/>
          <w:sz w:val="24"/>
          <w:szCs w:val="24"/>
        </w:rPr>
        <w:t xml:space="preserve">US Census, </w:t>
      </w:r>
      <w:r w:rsidR="00CF1FD5">
        <w:rPr>
          <w:rFonts w:ascii="Times New Roman" w:hAnsi="Times New Roman" w:cs="Times New Roman"/>
          <w:color w:val="333333"/>
          <w:sz w:val="24"/>
          <w:szCs w:val="24"/>
        </w:rPr>
        <w:t xml:space="preserve">American Community Survey 2011)  </w:t>
      </w:r>
    </w:p>
    <w:p w:rsidR="006B7994" w:rsidRDefault="00CF1FD5" w:rsidP="00C70FD0">
      <w:pPr>
        <w:shd w:val="clear" w:color="auto" w:fill="FFFFFF"/>
        <w:jc w:val="both"/>
        <w:outlineLvl w:val="4"/>
        <w:rPr>
          <w:rFonts w:ascii="Times New Roman" w:hAnsi="Times New Roman" w:cs="Times New Roman"/>
          <w:sz w:val="24"/>
          <w:szCs w:val="24"/>
        </w:rPr>
      </w:pPr>
      <w:r>
        <w:rPr>
          <w:rFonts w:ascii="Times New Roman" w:hAnsi="Times New Roman" w:cs="Times New Roman"/>
          <w:sz w:val="24"/>
          <w:szCs w:val="24"/>
        </w:rPr>
        <w:t>N</w:t>
      </w:r>
      <w:r w:rsidR="00865CDE" w:rsidRPr="00D938CE">
        <w:rPr>
          <w:rFonts w:ascii="Times New Roman" w:hAnsi="Times New Roman" w:cs="Times New Roman"/>
          <w:sz w:val="24"/>
          <w:szCs w:val="24"/>
        </w:rPr>
        <w:t xml:space="preserve">ow with some successes under their belts, </w:t>
      </w:r>
      <w:r w:rsidR="00C13BD4" w:rsidRPr="00D938CE">
        <w:rPr>
          <w:rFonts w:ascii="Times New Roman" w:hAnsi="Times New Roman" w:cs="Times New Roman"/>
          <w:sz w:val="24"/>
          <w:szCs w:val="24"/>
        </w:rPr>
        <w:t>Alaska Native</w:t>
      </w:r>
      <w:r w:rsidR="00024B12">
        <w:rPr>
          <w:rFonts w:ascii="Times New Roman" w:hAnsi="Times New Roman" w:cs="Times New Roman"/>
          <w:sz w:val="24"/>
          <w:szCs w:val="24"/>
        </w:rPr>
        <w:t xml:space="preserve"> Tribes</w:t>
      </w:r>
      <w:r w:rsidR="00C13BD4" w:rsidRPr="00D938CE">
        <w:rPr>
          <w:rFonts w:ascii="Times New Roman" w:hAnsi="Times New Roman" w:cs="Times New Roman"/>
          <w:sz w:val="24"/>
          <w:szCs w:val="24"/>
        </w:rPr>
        <w:t xml:space="preserve"> a</w:t>
      </w:r>
      <w:r w:rsidR="00EF5DDA" w:rsidRPr="00D938CE">
        <w:rPr>
          <w:rFonts w:ascii="Times New Roman" w:hAnsi="Times New Roman" w:cs="Times New Roman"/>
          <w:sz w:val="24"/>
          <w:szCs w:val="24"/>
        </w:rPr>
        <w:t>n</w:t>
      </w:r>
      <w:r w:rsidR="00C13BD4" w:rsidRPr="00D938CE">
        <w:rPr>
          <w:rFonts w:ascii="Times New Roman" w:hAnsi="Times New Roman" w:cs="Times New Roman"/>
          <w:sz w:val="24"/>
          <w:szCs w:val="24"/>
        </w:rPr>
        <w:t xml:space="preserve">d </w:t>
      </w:r>
      <w:r w:rsidR="00EF5DDA" w:rsidRPr="00D938CE">
        <w:rPr>
          <w:rFonts w:ascii="Times New Roman" w:hAnsi="Times New Roman" w:cs="Times New Roman"/>
          <w:sz w:val="24"/>
          <w:szCs w:val="24"/>
        </w:rPr>
        <w:t>L</w:t>
      </w:r>
      <w:r w:rsidR="00C13BD4" w:rsidRPr="00D938CE">
        <w:rPr>
          <w:rFonts w:ascii="Times New Roman" w:hAnsi="Times New Roman" w:cs="Times New Roman"/>
          <w:sz w:val="24"/>
          <w:szCs w:val="24"/>
        </w:rPr>
        <w:t xml:space="preserve">ower 48 </w:t>
      </w:r>
      <w:r w:rsidR="00865CDE" w:rsidRPr="00D938CE">
        <w:rPr>
          <w:rFonts w:ascii="Times New Roman" w:hAnsi="Times New Roman" w:cs="Times New Roman"/>
          <w:sz w:val="24"/>
          <w:szCs w:val="24"/>
        </w:rPr>
        <w:t xml:space="preserve">Tribes </w:t>
      </w:r>
      <w:r w:rsidR="00497BF5">
        <w:rPr>
          <w:rFonts w:ascii="Times New Roman" w:hAnsi="Times New Roman" w:cs="Times New Roman"/>
          <w:sz w:val="24"/>
          <w:szCs w:val="24"/>
        </w:rPr>
        <w:t>explored ways</w:t>
      </w:r>
      <w:r w:rsidR="00865CDE" w:rsidRPr="00D938CE">
        <w:rPr>
          <w:rFonts w:ascii="Times New Roman" w:hAnsi="Times New Roman" w:cs="Times New Roman"/>
          <w:sz w:val="24"/>
          <w:szCs w:val="24"/>
        </w:rPr>
        <w:t xml:space="preserve"> to make </w:t>
      </w:r>
      <w:r w:rsidR="007A5C92" w:rsidRPr="00D938CE">
        <w:rPr>
          <w:rFonts w:ascii="Times New Roman" w:hAnsi="Times New Roman" w:cs="Times New Roman"/>
          <w:sz w:val="24"/>
          <w:szCs w:val="24"/>
        </w:rPr>
        <w:t>successful</w:t>
      </w:r>
      <w:r w:rsidR="00C13BD4" w:rsidRPr="00D938CE">
        <w:rPr>
          <w:rFonts w:ascii="Times New Roman" w:hAnsi="Times New Roman" w:cs="Times New Roman"/>
          <w:sz w:val="24"/>
          <w:szCs w:val="24"/>
        </w:rPr>
        <w:t>, sustainable</w:t>
      </w:r>
      <w:r w:rsidR="00BE786E" w:rsidRPr="00D938CE">
        <w:rPr>
          <w:rFonts w:ascii="Times New Roman" w:hAnsi="Times New Roman" w:cs="Times New Roman"/>
          <w:sz w:val="24"/>
          <w:szCs w:val="24"/>
        </w:rPr>
        <w:t xml:space="preserve"> </w:t>
      </w:r>
      <w:r w:rsidR="007A5C92" w:rsidRPr="00D938CE">
        <w:rPr>
          <w:rFonts w:ascii="Times New Roman" w:hAnsi="Times New Roman" w:cs="Times New Roman"/>
          <w:sz w:val="24"/>
          <w:szCs w:val="24"/>
        </w:rPr>
        <w:t>restoration</w:t>
      </w:r>
      <w:r w:rsidR="00865CDE" w:rsidRPr="00D938CE">
        <w:rPr>
          <w:rFonts w:ascii="Times New Roman" w:hAnsi="Times New Roman" w:cs="Times New Roman"/>
          <w:sz w:val="24"/>
          <w:szCs w:val="24"/>
        </w:rPr>
        <w:t>s of their communities and cultures.</w:t>
      </w:r>
      <w:r w:rsidR="007A5C92" w:rsidRPr="00D938CE">
        <w:rPr>
          <w:rFonts w:ascii="Times New Roman" w:hAnsi="Times New Roman" w:cs="Times New Roman"/>
          <w:sz w:val="24"/>
          <w:szCs w:val="24"/>
        </w:rPr>
        <w:t xml:space="preserve"> What kind of capacity was needed </w:t>
      </w:r>
      <w:r w:rsidR="00865CDE" w:rsidRPr="00D938CE">
        <w:rPr>
          <w:rFonts w:ascii="Times New Roman" w:hAnsi="Times New Roman" w:cs="Times New Roman"/>
          <w:sz w:val="24"/>
          <w:szCs w:val="24"/>
        </w:rPr>
        <w:t xml:space="preserve">to sustain </w:t>
      </w:r>
      <w:r w:rsidR="007A5C92" w:rsidRPr="00D938CE">
        <w:rPr>
          <w:rFonts w:ascii="Times New Roman" w:hAnsi="Times New Roman" w:cs="Times New Roman"/>
          <w:sz w:val="24"/>
          <w:szCs w:val="24"/>
        </w:rPr>
        <w:t>economies and governance systems</w:t>
      </w:r>
      <w:r w:rsidR="000723EF" w:rsidRPr="00D938CE">
        <w:rPr>
          <w:rFonts w:ascii="Times New Roman" w:hAnsi="Times New Roman" w:cs="Times New Roman"/>
          <w:sz w:val="24"/>
          <w:szCs w:val="24"/>
        </w:rPr>
        <w:t>?</w:t>
      </w:r>
      <w:r w:rsidR="007A5C92" w:rsidRPr="00D938CE">
        <w:rPr>
          <w:rFonts w:ascii="Times New Roman" w:hAnsi="Times New Roman" w:cs="Times New Roman"/>
          <w:sz w:val="24"/>
          <w:szCs w:val="24"/>
        </w:rPr>
        <w:t xml:space="preserve"> </w:t>
      </w:r>
      <w:r w:rsidR="00213F75" w:rsidRPr="00D938CE">
        <w:rPr>
          <w:rFonts w:ascii="Times New Roman" w:hAnsi="Times New Roman" w:cs="Times New Roman"/>
          <w:sz w:val="24"/>
          <w:szCs w:val="24"/>
        </w:rPr>
        <w:t xml:space="preserve"> </w:t>
      </w:r>
      <w:r>
        <w:rPr>
          <w:rFonts w:ascii="Times New Roman" w:hAnsi="Times New Roman" w:cs="Times New Roman"/>
          <w:sz w:val="24"/>
          <w:szCs w:val="24"/>
        </w:rPr>
        <w:t xml:space="preserve">What </w:t>
      </w:r>
      <w:r w:rsidR="008575BF">
        <w:rPr>
          <w:rFonts w:ascii="Times New Roman" w:hAnsi="Times New Roman" w:cs="Times New Roman"/>
          <w:sz w:val="24"/>
          <w:szCs w:val="24"/>
        </w:rPr>
        <w:t xml:space="preserve">are </w:t>
      </w:r>
      <w:r>
        <w:rPr>
          <w:rFonts w:ascii="Times New Roman" w:hAnsi="Times New Roman" w:cs="Times New Roman"/>
          <w:sz w:val="24"/>
          <w:szCs w:val="24"/>
        </w:rPr>
        <w:t xml:space="preserve">the effects of having such large numbers of the community unemployed, while others </w:t>
      </w:r>
      <w:r w:rsidR="008575BF">
        <w:rPr>
          <w:rFonts w:ascii="Times New Roman" w:hAnsi="Times New Roman" w:cs="Times New Roman"/>
          <w:sz w:val="24"/>
          <w:szCs w:val="24"/>
        </w:rPr>
        <w:t>are</w:t>
      </w:r>
      <w:r>
        <w:rPr>
          <w:rFonts w:ascii="Times New Roman" w:hAnsi="Times New Roman" w:cs="Times New Roman"/>
          <w:sz w:val="24"/>
          <w:szCs w:val="24"/>
        </w:rPr>
        <w:t xml:space="preserve"> part of a middle-class Indian bureaucracy and still others successful entrepreneurs</w:t>
      </w:r>
      <w:r w:rsidR="00150BBD">
        <w:rPr>
          <w:rFonts w:ascii="Times New Roman" w:hAnsi="Times New Roman" w:cs="Times New Roman"/>
          <w:sz w:val="24"/>
          <w:szCs w:val="24"/>
        </w:rPr>
        <w:t>?</w:t>
      </w:r>
      <w:r>
        <w:rPr>
          <w:rFonts w:ascii="Times New Roman" w:hAnsi="Times New Roman" w:cs="Times New Roman"/>
          <w:sz w:val="24"/>
          <w:szCs w:val="24"/>
        </w:rPr>
        <w:t xml:space="preserve"> </w:t>
      </w:r>
      <w:r w:rsidR="00C13BD4" w:rsidRPr="00D938CE">
        <w:rPr>
          <w:rFonts w:ascii="Times New Roman" w:hAnsi="Times New Roman" w:cs="Times New Roman"/>
          <w:sz w:val="24"/>
          <w:szCs w:val="24"/>
        </w:rPr>
        <w:t>Was</w:t>
      </w:r>
      <w:r w:rsidR="000723EF" w:rsidRPr="00D938CE">
        <w:rPr>
          <w:rFonts w:ascii="Times New Roman" w:hAnsi="Times New Roman" w:cs="Times New Roman"/>
          <w:sz w:val="24"/>
          <w:szCs w:val="24"/>
        </w:rPr>
        <w:t xml:space="preserve"> </w:t>
      </w:r>
      <w:r w:rsidR="00213F75" w:rsidRPr="00D938CE">
        <w:rPr>
          <w:rFonts w:ascii="Times New Roman" w:hAnsi="Times New Roman" w:cs="Times New Roman"/>
          <w:sz w:val="24"/>
          <w:szCs w:val="24"/>
        </w:rPr>
        <w:t>the pathway</w:t>
      </w:r>
      <w:r w:rsidR="00C13BD4" w:rsidRPr="00D938CE">
        <w:rPr>
          <w:rFonts w:ascii="Times New Roman" w:hAnsi="Times New Roman" w:cs="Times New Roman"/>
          <w:sz w:val="24"/>
          <w:szCs w:val="24"/>
        </w:rPr>
        <w:t xml:space="preserve"> </w:t>
      </w:r>
      <w:r w:rsidR="00213F75" w:rsidRPr="00D938CE">
        <w:rPr>
          <w:rFonts w:ascii="Times New Roman" w:hAnsi="Times New Roman" w:cs="Times New Roman"/>
          <w:sz w:val="24"/>
          <w:szCs w:val="24"/>
        </w:rPr>
        <w:t xml:space="preserve">to healthy self-determined communities paved by a shared set of </w:t>
      </w:r>
      <w:r w:rsidR="004A565B" w:rsidRPr="00D938CE">
        <w:rPr>
          <w:rFonts w:ascii="Times New Roman" w:hAnsi="Times New Roman" w:cs="Times New Roman"/>
          <w:sz w:val="24"/>
          <w:szCs w:val="24"/>
        </w:rPr>
        <w:t>t</w:t>
      </w:r>
      <w:r w:rsidR="00213F75" w:rsidRPr="00D938CE">
        <w:rPr>
          <w:rFonts w:ascii="Times New Roman" w:hAnsi="Times New Roman" w:cs="Times New Roman"/>
          <w:sz w:val="24"/>
          <w:szCs w:val="24"/>
        </w:rPr>
        <w:t>ribally-initiated policies</w:t>
      </w:r>
      <w:r w:rsidR="00E11CE1">
        <w:rPr>
          <w:rFonts w:ascii="Times New Roman" w:hAnsi="Times New Roman" w:cs="Times New Roman"/>
          <w:sz w:val="24"/>
          <w:szCs w:val="24"/>
        </w:rPr>
        <w:t>,</w:t>
      </w:r>
      <w:r w:rsidR="00213F75" w:rsidRPr="00D938CE">
        <w:rPr>
          <w:rFonts w:ascii="Times New Roman" w:hAnsi="Times New Roman" w:cs="Times New Roman"/>
          <w:sz w:val="24"/>
          <w:szCs w:val="24"/>
        </w:rPr>
        <w:t xml:space="preserve"> and if so, can we define them</w:t>
      </w:r>
      <w:r w:rsidR="00A6555A" w:rsidRPr="00D938CE">
        <w:rPr>
          <w:rFonts w:ascii="Times New Roman" w:hAnsi="Times New Roman" w:cs="Times New Roman"/>
          <w:sz w:val="24"/>
          <w:szCs w:val="24"/>
        </w:rPr>
        <w:t>?</w:t>
      </w:r>
      <w:r w:rsidR="00213F75" w:rsidRPr="00D938CE">
        <w:rPr>
          <w:rFonts w:ascii="Times New Roman" w:hAnsi="Times New Roman" w:cs="Times New Roman"/>
          <w:sz w:val="24"/>
          <w:szCs w:val="24"/>
        </w:rPr>
        <w:t xml:space="preserve">  </w:t>
      </w:r>
      <w:r w:rsidR="00C13BD4" w:rsidRPr="00D938CE">
        <w:rPr>
          <w:rFonts w:ascii="Times New Roman" w:hAnsi="Times New Roman" w:cs="Times New Roman"/>
          <w:sz w:val="24"/>
          <w:szCs w:val="24"/>
        </w:rPr>
        <w:t xml:space="preserve">How were they using the dirty dozen to forge ahead?  </w:t>
      </w:r>
      <w:r w:rsidR="004A565B" w:rsidRPr="00D938CE">
        <w:rPr>
          <w:rFonts w:ascii="Times New Roman" w:hAnsi="Times New Roman" w:cs="Times New Roman"/>
          <w:sz w:val="24"/>
          <w:szCs w:val="24"/>
        </w:rPr>
        <w:t xml:space="preserve"> </w:t>
      </w:r>
      <w:r w:rsidR="00EF5DDA" w:rsidRPr="00D938CE">
        <w:rPr>
          <w:rFonts w:ascii="Times New Roman" w:hAnsi="Times New Roman" w:cs="Times New Roman"/>
          <w:sz w:val="24"/>
          <w:szCs w:val="24"/>
        </w:rPr>
        <w:t>Was</w:t>
      </w:r>
      <w:r w:rsidR="00213F75" w:rsidRPr="00D938CE">
        <w:rPr>
          <w:rFonts w:ascii="Times New Roman" w:hAnsi="Times New Roman" w:cs="Times New Roman"/>
          <w:sz w:val="24"/>
          <w:szCs w:val="24"/>
        </w:rPr>
        <w:t xml:space="preserve"> it the </w:t>
      </w:r>
      <w:r w:rsidR="00EF5DDA" w:rsidRPr="00D938CE">
        <w:rPr>
          <w:rFonts w:ascii="Times New Roman" w:hAnsi="Times New Roman" w:cs="Times New Roman"/>
          <w:sz w:val="24"/>
          <w:szCs w:val="24"/>
        </w:rPr>
        <w:t xml:space="preserve">very </w:t>
      </w:r>
      <w:r w:rsidR="00213F75" w:rsidRPr="00D938CE">
        <w:rPr>
          <w:rFonts w:ascii="Times New Roman" w:hAnsi="Times New Roman" w:cs="Times New Roman"/>
          <w:sz w:val="24"/>
          <w:szCs w:val="24"/>
        </w:rPr>
        <w:t xml:space="preserve">recognition of distinctions and </w:t>
      </w:r>
      <w:r w:rsidR="00A6555A" w:rsidRPr="00D938CE">
        <w:rPr>
          <w:rFonts w:ascii="Times New Roman" w:hAnsi="Times New Roman" w:cs="Times New Roman"/>
          <w:sz w:val="24"/>
          <w:szCs w:val="24"/>
        </w:rPr>
        <w:t>differences that</w:t>
      </w:r>
      <w:r w:rsidR="00213F75" w:rsidRPr="00D938CE">
        <w:rPr>
          <w:rFonts w:ascii="Times New Roman" w:hAnsi="Times New Roman" w:cs="Times New Roman"/>
          <w:sz w:val="24"/>
          <w:szCs w:val="24"/>
        </w:rPr>
        <w:t xml:space="preserve"> le</w:t>
      </w:r>
      <w:r w:rsidR="00C13BD4" w:rsidRPr="00D938CE">
        <w:rPr>
          <w:rFonts w:ascii="Times New Roman" w:hAnsi="Times New Roman" w:cs="Times New Roman"/>
          <w:sz w:val="24"/>
          <w:szCs w:val="24"/>
        </w:rPr>
        <w:t>d</w:t>
      </w:r>
      <w:r w:rsidR="00213F75" w:rsidRPr="00D938CE">
        <w:rPr>
          <w:rFonts w:ascii="Times New Roman" w:hAnsi="Times New Roman" w:cs="Times New Roman"/>
          <w:sz w:val="24"/>
          <w:szCs w:val="24"/>
        </w:rPr>
        <w:t xml:space="preserve"> to diverse</w:t>
      </w:r>
      <w:r w:rsidR="00EF5DDA" w:rsidRPr="00D938CE">
        <w:rPr>
          <w:rFonts w:ascii="Times New Roman" w:hAnsi="Times New Roman" w:cs="Times New Roman"/>
          <w:sz w:val="24"/>
          <w:szCs w:val="24"/>
        </w:rPr>
        <w:t xml:space="preserve">, </w:t>
      </w:r>
      <w:r w:rsidR="00E32F84" w:rsidRPr="00D938CE">
        <w:rPr>
          <w:rFonts w:ascii="Times New Roman" w:hAnsi="Times New Roman" w:cs="Times New Roman"/>
          <w:sz w:val="24"/>
          <w:szCs w:val="24"/>
        </w:rPr>
        <w:t>adaptive policy</w:t>
      </w:r>
      <w:r w:rsidR="00C13BD4" w:rsidRPr="00D938CE">
        <w:rPr>
          <w:rFonts w:ascii="Times New Roman" w:hAnsi="Times New Roman" w:cs="Times New Roman"/>
          <w:sz w:val="24"/>
          <w:szCs w:val="24"/>
        </w:rPr>
        <w:t xml:space="preserve">-making </w:t>
      </w:r>
      <w:r w:rsidR="008B4E31" w:rsidRPr="00D938CE">
        <w:rPr>
          <w:rFonts w:ascii="Times New Roman" w:hAnsi="Times New Roman" w:cs="Times New Roman"/>
          <w:sz w:val="24"/>
          <w:szCs w:val="24"/>
        </w:rPr>
        <w:t>decisions</w:t>
      </w:r>
      <w:r w:rsidR="008575BF">
        <w:rPr>
          <w:rFonts w:ascii="Times New Roman" w:hAnsi="Times New Roman" w:cs="Times New Roman"/>
          <w:sz w:val="24"/>
          <w:szCs w:val="24"/>
        </w:rPr>
        <w:t>,</w:t>
      </w:r>
      <w:r w:rsidR="00C13BD4" w:rsidRPr="00D938CE">
        <w:rPr>
          <w:rFonts w:ascii="Times New Roman" w:hAnsi="Times New Roman" w:cs="Times New Roman"/>
          <w:sz w:val="24"/>
          <w:szCs w:val="24"/>
        </w:rPr>
        <w:t xml:space="preserve"> </w:t>
      </w:r>
      <w:r w:rsidR="00213F75" w:rsidRPr="00D938CE">
        <w:rPr>
          <w:rFonts w:ascii="Times New Roman" w:hAnsi="Times New Roman" w:cs="Times New Roman"/>
          <w:sz w:val="24"/>
          <w:szCs w:val="24"/>
        </w:rPr>
        <w:t>especially tailored to each indigenous governance group?</w:t>
      </w:r>
      <w:r w:rsidR="00B17DC3" w:rsidRPr="00D938CE">
        <w:rPr>
          <w:rFonts w:ascii="Times New Roman" w:hAnsi="Times New Roman" w:cs="Times New Roman"/>
          <w:sz w:val="24"/>
          <w:szCs w:val="24"/>
        </w:rPr>
        <w:t xml:space="preserve">  </w:t>
      </w:r>
    </w:p>
    <w:p w:rsidR="00DD1EDA" w:rsidRDefault="00DD1EDA" w:rsidP="00C70FD0">
      <w:pPr>
        <w:ind w:left="720" w:hanging="630"/>
        <w:jc w:val="both"/>
        <w:rPr>
          <w:rFonts w:ascii="Times New Roman" w:hAnsi="Times New Roman" w:cs="Times New Roman"/>
          <w:sz w:val="24"/>
          <w:szCs w:val="24"/>
        </w:rPr>
      </w:pPr>
      <w:r>
        <w:rPr>
          <w:rFonts w:ascii="Times New Roman" w:hAnsi="Times New Roman" w:cs="Times New Roman"/>
          <w:i/>
          <w:sz w:val="24"/>
          <w:szCs w:val="24"/>
        </w:rPr>
        <w:t>I</w:t>
      </w:r>
      <w:r w:rsidR="00B17DC3" w:rsidRPr="00DD1EDA">
        <w:rPr>
          <w:rFonts w:ascii="Times New Roman" w:hAnsi="Times New Roman" w:cs="Times New Roman"/>
          <w:i/>
          <w:sz w:val="24"/>
          <w:szCs w:val="24"/>
        </w:rPr>
        <w:t>ndian</w:t>
      </w:r>
      <w:r w:rsidR="00772D54">
        <w:rPr>
          <w:rFonts w:ascii="Times New Roman" w:hAnsi="Times New Roman" w:cs="Times New Roman"/>
          <w:i/>
          <w:sz w:val="24"/>
          <w:szCs w:val="24"/>
        </w:rPr>
        <w:t xml:space="preserve"> </w:t>
      </w:r>
      <w:r w:rsidR="00B17DC3" w:rsidRPr="00DD1EDA">
        <w:rPr>
          <w:rFonts w:ascii="Times New Roman" w:hAnsi="Times New Roman" w:cs="Times New Roman"/>
          <w:i/>
          <w:sz w:val="24"/>
          <w:szCs w:val="24"/>
        </w:rPr>
        <w:t>Country Today</w:t>
      </w:r>
      <w:r w:rsidR="00B17DC3" w:rsidRPr="00D938CE">
        <w:rPr>
          <w:rFonts w:ascii="Times New Roman" w:hAnsi="Times New Roman" w:cs="Times New Roman"/>
          <w:sz w:val="24"/>
          <w:szCs w:val="24"/>
        </w:rPr>
        <w:t xml:space="preserve"> recently chronicled some of these indigenous successes:</w:t>
      </w:r>
      <w:r w:rsidR="00B17DC3" w:rsidRPr="00D938CE">
        <w:rPr>
          <w:rFonts w:ascii="Times New Roman" w:hAnsi="Times New Roman" w:cs="Times New Roman"/>
          <w:sz w:val="24"/>
          <w:szCs w:val="24"/>
        </w:rPr>
        <w:br/>
      </w:r>
      <w:r w:rsidR="00B17DC3" w:rsidRPr="00D938CE">
        <w:rPr>
          <w:rFonts w:ascii="Times New Roman" w:hAnsi="Times New Roman" w:cs="Times New Roman"/>
          <w:sz w:val="24"/>
          <w:szCs w:val="24"/>
        </w:rPr>
        <w:br/>
        <w:t>The financia</w:t>
      </w:r>
      <w:r w:rsidR="00444FCF" w:rsidRPr="00D938CE">
        <w:rPr>
          <w:rFonts w:ascii="Times New Roman" w:hAnsi="Times New Roman" w:cs="Times New Roman"/>
          <w:sz w:val="24"/>
          <w:szCs w:val="24"/>
        </w:rPr>
        <w:t>l</w:t>
      </w:r>
      <w:r w:rsidR="00B17DC3" w:rsidRPr="00D938CE">
        <w:rPr>
          <w:rFonts w:ascii="Times New Roman" w:hAnsi="Times New Roman" w:cs="Times New Roman"/>
          <w:sz w:val="24"/>
          <w:szCs w:val="24"/>
        </w:rPr>
        <w:t xml:space="preserve"> impact of Indian gaming beyond Indian Country is fairly we</w:t>
      </w:r>
      <w:r w:rsidR="008B4E31" w:rsidRPr="00D938CE">
        <w:rPr>
          <w:rFonts w:ascii="Times New Roman" w:hAnsi="Times New Roman" w:cs="Times New Roman"/>
          <w:sz w:val="24"/>
          <w:szCs w:val="24"/>
        </w:rPr>
        <w:t>ll</w:t>
      </w:r>
      <w:r w:rsidR="00B17DC3" w:rsidRPr="00D938CE">
        <w:rPr>
          <w:rFonts w:ascii="Times New Roman" w:hAnsi="Times New Roman" w:cs="Times New Roman"/>
          <w:sz w:val="24"/>
          <w:szCs w:val="24"/>
        </w:rPr>
        <w:t xml:space="preserve"> known.  Less well-known</w:t>
      </w:r>
      <w:r w:rsidR="00C958E5">
        <w:rPr>
          <w:rFonts w:ascii="Times New Roman" w:hAnsi="Times New Roman" w:cs="Times New Roman"/>
          <w:sz w:val="24"/>
          <w:szCs w:val="24"/>
        </w:rPr>
        <w:t xml:space="preserve"> </w:t>
      </w:r>
      <w:r>
        <w:rPr>
          <w:rFonts w:ascii="Times New Roman" w:hAnsi="Times New Roman" w:cs="Times New Roman"/>
          <w:sz w:val="24"/>
          <w:szCs w:val="24"/>
        </w:rPr>
        <w:t>i</w:t>
      </w:r>
      <w:r w:rsidR="00B17DC3" w:rsidRPr="00D938CE">
        <w:rPr>
          <w:rFonts w:ascii="Times New Roman" w:hAnsi="Times New Roman" w:cs="Times New Roman"/>
          <w:sz w:val="24"/>
          <w:szCs w:val="24"/>
        </w:rPr>
        <w:t>s the impact made by non</w:t>
      </w:r>
      <w:r w:rsidR="00F95C65" w:rsidRPr="00D938CE">
        <w:rPr>
          <w:rFonts w:ascii="Times New Roman" w:hAnsi="Times New Roman" w:cs="Times New Roman"/>
          <w:sz w:val="24"/>
          <w:szCs w:val="24"/>
        </w:rPr>
        <w:t>-</w:t>
      </w:r>
      <w:r w:rsidR="00B17DC3" w:rsidRPr="00D938CE">
        <w:rPr>
          <w:rFonts w:ascii="Times New Roman" w:hAnsi="Times New Roman" w:cs="Times New Roman"/>
          <w:sz w:val="24"/>
          <w:szCs w:val="24"/>
        </w:rPr>
        <w:t>casino enterprises….retail, housing, farming/ranching, tourism,</w:t>
      </w:r>
      <w:r>
        <w:rPr>
          <w:rFonts w:ascii="Times New Roman" w:hAnsi="Times New Roman" w:cs="Times New Roman"/>
          <w:sz w:val="24"/>
          <w:szCs w:val="24"/>
        </w:rPr>
        <w:t xml:space="preserve"> </w:t>
      </w:r>
      <w:r w:rsidR="00B17DC3" w:rsidRPr="00D938CE">
        <w:rPr>
          <w:rFonts w:ascii="Times New Roman" w:hAnsi="Times New Roman" w:cs="Times New Roman"/>
          <w:sz w:val="24"/>
          <w:szCs w:val="24"/>
        </w:rPr>
        <w:t>Internet services, among many. When bundled with that gaming money, Native ventures have</w:t>
      </w:r>
      <w:r w:rsidR="00F5303C" w:rsidRPr="00D938CE">
        <w:rPr>
          <w:rFonts w:ascii="Times New Roman" w:hAnsi="Times New Roman" w:cs="Times New Roman"/>
          <w:sz w:val="24"/>
          <w:szCs w:val="24"/>
        </w:rPr>
        <w:t xml:space="preserve">  </w:t>
      </w:r>
      <w:r w:rsidR="008B4E31" w:rsidRPr="00D938CE">
        <w:rPr>
          <w:rFonts w:ascii="Times New Roman" w:hAnsi="Times New Roman" w:cs="Times New Roman"/>
          <w:sz w:val="24"/>
          <w:szCs w:val="24"/>
        </w:rPr>
        <w:t>a</w:t>
      </w:r>
      <w:r w:rsidR="00B17DC3" w:rsidRPr="00D938CE">
        <w:rPr>
          <w:rFonts w:ascii="Times New Roman" w:hAnsi="Times New Roman" w:cs="Times New Roman"/>
          <w:sz w:val="24"/>
          <w:szCs w:val="24"/>
        </w:rPr>
        <w:t xml:space="preserve"> hefty impact on state and loca</w:t>
      </w:r>
      <w:r w:rsidR="004B6B89" w:rsidRPr="00D938CE">
        <w:rPr>
          <w:rFonts w:ascii="Times New Roman" w:hAnsi="Times New Roman" w:cs="Times New Roman"/>
          <w:sz w:val="24"/>
          <w:szCs w:val="24"/>
        </w:rPr>
        <w:t>l</w:t>
      </w:r>
      <w:r w:rsidR="00B17DC3" w:rsidRPr="00D938CE">
        <w:rPr>
          <w:rFonts w:ascii="Times New Roman" w:hAnsi="Times New Roman" w:cs="Times New Roman"/>
          <w:sz w:val="24"/>
          <w:szCs w:val="24"/>
        </w:rPr>
        <w:t xml:space="preserve"> communities throughout the U.S…Gaming remains the standout….Tribes had $27.4 bi</w:t>
      </w:r>
      <w:r w:rsidR="00444FCF" w:rsidRPr="00D938CE">
        <w:rPr>
          <w:rFonts w:ascii="Times New Roman" w:hAnsi="Times New Roman" w:cs="Times New Roman"/>
          <w:sz w:val="24"/>
          <w:szCs w:val="24"/>
        </w:rPr>
        <w:t>llion</w:t>
      </w:r>
      <w:r w:rsidR="00B17DC3" w:rsidRPr="00D938CE">
        <w:rPr>
          <w:rFonts w:ascii="Times New Roman" w:hAnsi="Times New Roman" w:cs="Times New Roman"/>
          <w:sz w:val="24"/>
          <w:szCs w:val="24"/>
        </w:rPr>
        <w:t xml:space="preserve"> in gaming</w:t>
      </w:r>
      <w:r w:rsidR="00AA591D">
        <w:rPr>
          <w:rFonts w:ascii="Times New Roman" w:hAnsi="Times New Roman" w:cs="Times New Roman"/>
          <w:sz w:val="24"/>
          <w:szCs w:val="24"/>
        </w:rPr>
        <w:t xml:space="preserve"> </w:t>
      </w:r>
      <w:r w:rsidR="00B17DC3" w:rsidRPr="00D938CE">
        <w:rPr>
          <w:rFonts w:ascii="Times New Roman" w:hAnsi="Times New Roman" w:cs="Times New Roman"/>
          <w:sz w:val="24"/>
          <w:szCs w:val="24"/>
        </w:rPr>
        <w:t>revenu</w:t>
      </w:r>
      <w:r w:rsidR="00444FCF" w:rsidRPr="00D938CE">
        <w:rPr>
          <w:rFonts w:ascii="Times New Roman" w:hAnsi="Times New Roman" w:cs="Times New Roman"/>
          <w:sz w:val="24"/>
          <w:szCs w:val="24"/>
        </w:rPr>
        <w:t>e</w:t>
      </w:r>
      <w:r>
        <w:rPr>
          <w:rFonts w:ascii="Times New Roman" w:hAnsi="Times New Roman" w:cs="Times New Roman"/>
          <w:sz w:val="24"/>
          <w:szCs w:val="24"/>
        </w:rPr>
        <w:t>s</w:t>
      </w:r>
      <w:r w:rsidR="00AA591D">
        <w:rPr>
          <w:rFonts w:ascii="Times New Roman" w:hAnsi="Times New Roman" w:cs="Times New Roman"/>
          <w:sz w:val="24"/>
          <w:szCs w:val="24"/>
        </w:rPr>
        <w:t xml:space="preserve"> </w:t>
      </w:r>
      <w:r w:rsidR="00B17DC3" w:rsidRPr="00D938CE">
        <w:rPr>
          <w:rFonts w:ascii="Times New Roman" w:hAnsi="Times New Roman" w:cs="Times New Roman"/>
          <w:sz w:val="24"/>
          <w:szCs w:val="24"/>
        </w:rPr>
        <w:t>in</w:t>
      </w:r>
      <w:r>
        <w:rPr>
          <w:rFonts w:ascii="Times New Roman" w:hAnsi="Times New Roman" w:cs="Times New Roman"/>
          <w:sz w:val="24"/>
          <w:szCs w:val="24"/>
        </w:rPr>
        <w:t xml:space="preserve"> </w:t>
      </w:r>
      <w:r w:rsidR="00B17DC3" w:rsidRPr="00D938CE">
        <w:rPr>
          <w:rFonts w:ascii="Times New Roman" w:hAnsi="Times New Roman" w:cs="Times New Roman"/>
          <w:sz w:val="24"/>
          <w:szCs w:val="24"/>
        </w:rPr>
        <w:t>2011,</w:t>
      </w:r>
      <w:r w:rsidR="00051B39">
        <w:rPr>
          <w:rFonts w:ascii="Times New Roman" w:hAnsi="Times New Roman" w:cs="Times New Roman"/>
          <w:sz w:val="24"/>
          <w:szCs w:val="24"/>
        </w:rPr>
        <w:t xml:space="preserve"> </w:t>
      </w:r>
      <w:r w:rsidR="00B17DC3" w:rsidRPr="00D938CE">
        <w:rPr>
          <w:rFonts w:ascii="Times New Roman" w:hAnsi="Times New Roman" w:cs="Times New Roman"/>
          <w:sz w:val="24"/>
          <w:szCs w:val="24"/>
        </w:rPr>
        <w:t>up from 26.5 billion</w:t>
      </w:r>
      <w:r>
        <w:rPr>
          <w:rFonts w:ascii="Times New Roman" w:hAnsi="Times New Roman" w:cs="Times New Roman"/>
          <w:sz w:val="24"/>
          <w:szCs w:val="24"/>
        </w:rPr>
        <w:t xml:space="preserve"> </w:t>
      </w:r>
      <w:r w:rsidR="00B17DC3" w:rsidRPr="00D938CE">
        <w:rPr>
          <w:rFonts w:ascii="Times New Roman" w:hAnsi="Times New Roman" w:cs="Times New Roman"/>
          <w:sz w:val="24"/>
          <w:szCs w:val="24"/>
        </w:rPr>
        <w:t>the</w:t>
      </w:r>
      <w:r>
        <w:rPr>
          <w:rFonts w:ascii="Times New Roman" w:hAnsi="Times New Roman" w:cs="Times New Roman"/>
          <w:sz w:val="24"/>
          <w:szCs w:val="24"/>
        </w:rPr>
        <w:t xml:space="preserve"> </w:t>
      </w:r>
      <w:r w:rsidR="00C958E5">
        <w:rPr>
          <w:rFonts w:ascii="Times New Roman" w:hAnsi="Times New Roman" w:cs="Times New Roman"/>
          <w:sz w:val="24"/>
          <w:szCs w:val="24"/>
        </w:rPr>
        <w:t xml:space="preserve">year before…The federal </w:t>
      </w:r>
      <w:r w:rsidR="00B17DC3" w:rsidRPr="00D938CE">
        <w:rPr>
          <w:rFonts w:ascii="Times New Roman" w:hAnsi="Times New Roman" w:cs="Times New Roman"/>
          <w:sz w:val="24"/>
          <w:szCs w:val="24"/>
        </w:rPr>
        <w:t>government, through the Housing Assi</w:t>
      </w:r>
      <w:r w:rsidR="00EF5DDA" w:rsidRPr="00D938CE">
        <w:rPr>
          <w:rFonts w:ascii="Times New Roman" w:hAnsi="Times New Roman" w:cs="Times New Roman"/>
          <w:sz w:val="24"/>
          <w:szCs w:val="24"/>
        </w:rPr>
        <w:t>s</w:t>
      </w:r>
      <w:r w:rsidR="00B17DC3" w:rsidRPr="00D938CE">
        <w:rPr>
          <w:rFonts w:ascii="Times New Roman" w:hAnsi="Times New Roman" w:cs="Times New Roman"/>
          <w:sz w:val="24"/>
          <w:szCs w:val="24"/>
        </w:rPr>
        <w:t>tance and Native American Self-</w:t>
      </w:r>
      <w:r w:rsidR="00192E88">
        <w:rPr>
          <w:rFonts w:ascii="Times New Roman" w:hAnsi="Times New Roman" w:cs="Times New Roman"/>
          <w:sz w:val="24"/>
          <w:szCs w:val="24"/>
        </w:rPr>
        <w:t xml:space="preserve"> </w:t>
      </w:r>
      <w:r w:rsidR="00B17DC3" w:rsidRPr="00D938CE">
        <w:rPr>
          <w:rFonts w:ascii="Times New Roman" w:hAnsi="Times New Roman" w:cs="Times New Roman"/>
          <w:sz w:val="24"/>
          <w:szCs w:val="24"/>
        </w:rPr>
        <w:t>Determination Act</w:t>
      </w:r>
      <w:r w:rsidR="004B6B89" w:rsidRPr="00D938CE">
        <w:rPr>
          <w:rFonts w:ascii="Times New Roman" w:hAnsi="Times New Roman" w:cs="Times New Roman"/>
          <w:sz w:val="24"/>
          <w:szCs w:val="24"/>
        </w:rPr>
        <w:t xml:space="preserve">, disburses some $600 million a year to Tribes to build </w:t>
      </w:r>
      <w:r w:rsidR="00AA591D">
        <w:rPr>
          <w:rFonts w:ascii="Times New Roman" w:hAnsi="Times New Roman" w:cs="Times New Roman"/>
          <w:sz w:val="24"/>
          <w:szCs w:val="24"/>
        </w:rPr>
        <w:t>housing</w:t>
      </w:r>
      <w:r w:rsidR="004B6B89" w:rsidRPr="00D938CE">
        <w:rPr>
          <w:rFonts w:ascii="Times New Roman" w:hAnsi="Times New Roman" w:cs="Times New Roman"/>
          <w:sz w:val="24"/>
          <w:szCs w:val="24"/>
        </w:rPr>
        <w:t>….That housing money creates construction jobs, subcontractor contracts, trips to home retailers….</w:t>
      </w:r>
      <w:r>
        <w:rPr>
          <w:rFonts w:ascii="Times New Roman" w:hAnsi="Times New Roman" w:cs="Times New Roman"/>
          <w:sz w:val="24"/>
          <w:szCs w:val="24"/>
        </w:rPr>
        <w:t>(</w:t>
      </w:r>
      <w:r w:rsidR="00150BBD">
        <w:rPr>
          <w:rFonts w:ascii="Times New Roman" w:hAnsi="Times New Roman" w:cs="Times New Roman"/>
          <w:sz w:val="24"/>
          <w:szCs w:val="24"/>
        </w:rPr>
        <w:t>Fogarty,</w:t>
      </w:r>
      <w:r>
        <w:rPr>
          <w:rFonts w:ascii="Times New Roman" w:hAnsi="Times New Roman" w:cs="Times New Roman"/>
          <w:sz w:val="24"/>
          <w:szCs w:val="24"/>
        </w:rPr>
        <w:t xml:space="preserve"> 2013)</w:t>
      </w:r>
    </w:p>
    <w:p w:rsidR="006B7994" w:rsidRPr="00AA591D" w:rsidRDefault="004B6B89" w:rsidP="00AA591D">
      <w:pPr>
        <w:rPr>
          <w:rFonts w:ascii="Times New Roman" w:hAnsi="Times New Roman" w:cs="Times New Roman"/>
          <w:sz w:val="24"/>
          <w:szCs w:val="24"/>
        </w:rPr>
      </w:pPr>
      <w:r w:rsidRPr="00D938CE">
        <w:br/>
      </w:r>
      <w:r w:rsidR="001F2974" w:rsidRPr="00AA591D">
        <w:rPr>
          <w:rFonts w:ascii="Times New Roman" w:hAnsi="Times New Roman" w:cs="Times New Roman"/>
          <w:sz w:val="24"/>
          <w:szCs w:val="24"/>
        </w:rPr>
        <w:t>As we start to look at differen</w:t>
      </w:r>
      <w:r w:rsidR="004A565B" w:rsidRPr="00AA591D">
        <w:rPr>
          <w:rFonts w:ascii="Times New Roman" w:hAnsi="Times New Roman" w:cs="Times New Roman"/>
          <w:sz w:val="24"/>
          <w:szCs w:val="24"/>
        </w:rPr>
        <w:t xml:space="preserve">t approaches, </w:t>
      </w:r>
      <w:r w:rsidR="001F2974" w:rsidRPr="00AA591D">
        <w:rPr>
          <w:rFonts w:ascii="Times New Roman" w:hAnsi="Times New Roman" w:cs="Times New Roman"/>
          <w:sz w:val="24"/>
          <w:szCs w:val="24"/>
        </w:rPr>
        <w:t>it is important to consider t</w:t>
      </w:r>
      <w:r w:rsidR="004A565B" w:rsidRPr="00AA591D">
        <w:rPr>
          <w:rFonts w:ascii="Times New Roman" w:hAnsi="Times New Roman" w:cs="Times New Roman"/>
          <w:sz w:val="24"/>
          <w:szCs w:val="24"/>
        </w:rPr>
        <w:t>ribal</w:t>
      </w:r>
      <w:r w:rsidR="001F2974" w:rsidRPr="00AA591D">
        <w:rPr>
          <w:rFonts w:ascii="Times New Roman" w:hAnsi="Times New Roman" w:cs="Times New Roman"/>
          <w:sz w:val="24"/>
          <w:szCs w:val="24"/>
        </w:rPr>
        <w:t xml:space="preserve"> political history, geographic location in relation to educational and business opportunities</w:t>
      </w:r>
      <w:r w:rsidR="00E84588" w:rsidRPr="00AA591D">
        <w:rPr>
          <w:rFonts w:ascii="Times New Roman" w:hAnsi="Times New Roman" w:cs="Times New Roman"/>
          <w:sz w:val="24"/>
          <w:szCs w:val="24"/>
        </w:rPr>
        <w:t xml:space="preserve">, </w:t>
      </w:r>
      <w:r w:rsidR="004A565B" w:rsidRPr="00AA591D">
        <w:rPr>
          <w:rFonts w:ascii="Times New Roman" w:hAnsi="Times New Roman" w:cs="Times New Roman"/>
          <w:sz w:val="24"/>
          <w:szCs w:val="24"/>
        </w:rPr>
        <w:t xml:space="preserve">cultural values, </w:t>
      </w:r>
      <w:r w:rsidR="00E84588" w:rsidRPr="00AA591D">
        <w:rPr>
          <w:rFonts w:ascii="Times New Roman" w:hAnsi="Times New Roman" w:cs="Times New Roman"/>
          <w:sz w:val="24"/>
          <w:szCs w:val="24"/>
        </w:rPr>
        <w:t>education and skill attainment levels</w:t>
      </w:r>
      <w:r w:rsidR="00E11CE1">
        <w:rPr>
          <w:rFonts w:ascii="Times New Roman" w:hAnsi="Times New Roman" w:cs="Times New Roman"/>
          <w:sz w:val="24"/>
          <w:szCs w:val="24"/>
        </w:rPr>
        <w:t>,</w:t>
      </w:r>
      <w:r w:rsidR="001F2974" w:rsidRPr="00AA591D">
        <w:rPr>
          <w:rFonts w:ascii="Times New Roman" w:hAnsi="Times New Roman" w:cs="Times New Roman"/>
          <w:sz w:val="24"/>
          <w:szCs w:val="24"/>
        </w:rPr>
        <w:t xml:space="preserve"> and many other factors.  Some of these factors may be related to </w:t>
      </w:r>
      <w:r w:rsidR="00E84588" w:rsidRPr="00AA591D">
        <w:rPr>
          <w:rFonts w:ascii="Times New Roman" w:hAnsi="Times New Roman" w:cs="Times New Roman"/>
          <w:sz w:val="24"/>
          <w:szCs w:val="24"/>
        </w:rPr>
        <w:t>r</w:t>
      </w:r>
      <w:r w:rsidR="001F2974" w:rsidRPr="00AA591D">
        <w:rPr>
          <w:rFonts w:ascii="Times New Roman" w:hAnsi="Times New Roman" w:cs="Times New Roman"/>
          <w:sz w:val="24"/>
          <w:szCs w:val="24"/>
        </w:rPr>
        <w:t xml:space="preserve">egional differences or to the level of cooperation with state and local government.  </w:t>
      </w:r>
      <w:r w:rsidR="00E84588" w:rsidRPr="00AA591D">
        <w:rPr>
          <w:rFonts w:ascii="Times New Roman" w:hAnsi="Times New Roman" w:cs="Times New Roman"/>
          <w:sz w:val="24"/>
          <w:szCs w:val="24"/>
        </w:rPr>
        <w:t>Such</w:t>
      </w:r>
      <w:r w:rsidR="001F2974" w:rsidRPr="00AA591D">
        <w:rPr>
          <w:rFonts w:ascii="Times New Roman" w:hAnsi="Times New Roman" w:cs="Times New Roman"/>
          <w:sz w:val="24"/>
          <w:szCs w:val="24"/>
        </w:rPr>
        <w:t xml:space="preserve"> factors are key to understanding how individual </w:t>
      </w:r>
      <w:r w:rsidR="00AA591D">
        <w:rPr>
          <w:rFonts w:ascii="Times New Roman" w:hAnsi="Times New Roman" w:cs="Times New Roman"/>
          <w:sz w:val="24"/>
          <w:szCs w:val="24"/>
        </w:rPr>
        <w:t>t</w:t>
      </w:r>
      <w:r w:rsidR="001F2974" w:rsidRPr="00AA591D">
        <w:rPr>
          <w:rFonts w:ascii="Times New Roman" w:hAnsi="Times New Roman" w:cs="Times New Roman"/>
          <w:sz w:val="24"/>
          <w:szCs w:val="24"/>
        </w:rPr>
        <w:t>ribes or Alaska Native Corporations and Native Villages</w:t>
      </w:r>
      <w:r w:rsidR="000A4C61" w:rsidRPr="00AA591D">
        <w:rPr>
          <w:rFonts w:ascii="Times New Roman" w:hAnsi="Times New Roman" w:cs="Times New Roman"/>
          <w:sz w:val="24"/>
          <w:szCs w:val="24"/>
        </w:rPr>
        <w:t xml:space="preserve"> </w:t>
      </w:r>
      <w:r w:rsidRPr="00AA591D">
        <w:rPr>
          <w:rFonts w:ascii="Times New Roman" w:hAnsi="Times New Roman" w:cs="Times New Roman"/>
          <w:sz w:val="24"/>
          <w:szCs w:val="24"/>
        </w:rPr>
        <w:t>changed the face of bureaucratic domination from Washington, staved off land loss</w:t>
      </w:r>
      <w:r w:rsidR="000A4C61" w:rsidRPr="00AA591D">
        <w:rPr>
          <w:rFonts w:ascii="Times New Roman" w:hAnsi="Times New Roman" w:cs="Times New Roman"/>
          <w:sz w:val="24"/>
          <w:szCs w:val="24"/>
        </w:rPr>
        <w:t>, broke down barriers of isolation</w:t>
      </w:r>
      <w:r w:rsidRPr="00AA591D">
        <w:rPr>
          <w:rFonts w:ascii="Times New Roman" w:hAnsi="Times New Roman" w:cs="Times New Roman"/>
          <w:sz w:val="24"/>
          <w:szCs w:val="24"/>
        </w:rPr>
        <w:t xml:space="preserve"> and created diverse revenue streams that put them on a path of restoring everything from their </w:t>
      </w:r>
      <w:r w:rsidR="00E32F84" w:rsidRPr="00AA591D">
        <w:rPr>
          <w:rFonts w:ascii="Times New Roman" w:hAnsi="Times New Roman" w:cs="Times New Roman"/>
          <w:sz w:val="24"/>
          <w:szCs w:val="24"/>
        </w:rPr>
        <w:t>land bases</w:t>
      </w:r>
      <w:r w:rsidRPr="00AA591D">
        <w:rPr>
          <w:rFonts w:ascii="Times New Roman" w:hAnsi="Times New Roman" w:cs="Times New Roman"/>
          <w:sz w:val="24"/>
          <w:szCs w:val="24"/>
        </w:rPr>
        <w:t xml:space="preserve">, their political independence </w:t>
      </w:r>
      <w:r w:rsidR="00E11CE1">
        <w:rPr>
          <w:rFonts w:ascii="Times New Roman" w:hAnsi="Times New Roman" w:cs="Times New Roman"/>
          <w:sz w:val="24"/>
          <w:szCs w:val="24"/>
        </w:rPr>
        <w:t xml:space="preserve">to </w:t>
      </w:r>
      <w:r w:rsidRPr="00AA591D">
        <w:rPr>
          <w:rFonts w:ascii="Times New Roman" w:hAnsi="Times New Roman" w:cs="Times New Roman"/>
          <w:sz w:val="24"/>
          <w:szCs w:val="24"/>
        </w:rPr>
        <w:t>their economies</w:t>
      </w:r>
      <w:r w:rsidR="000A4C61" w:rsidRPr="00AA591D">
        <w:rPr>
          <w:rFonts w:ascii="Times New Roman" w:hAnsi="Times New Roman" w:cs="Times New Roman"/>
          <w:sz w:val="24"/>
          <w:szCs w:val="24"/>
        </w:rPr>
        <w:t xml:space="preserve"> and cultures</w:t>
      </w:r>
      <w:r w:rsidRPr="00AA591D">
        <w:rPr>
          <w:rFonts w:ascii="Times New Roman" w:hAnsi="Times New Roman" w:cs="Times New Roman"/>
          <w:sz w:val="24"/>
          <w:szCs w:val="24"/>
        </w:rPr>
        <w:t>.</w:t>
      </w:r>
      <w:r w:rsidR="000A4C61" w:rsidRPr="00AA591D">
        <w:rPr>
          <w:rFonts w:ascii="Times New Roman" w:hAnsi="Times New Roman" w:cs="Times New Roman"/>
          <w:sz w:val="24"/>
          <w:szCs w:val="24"/>
        </w:rPr>
        <w:t xml:space="preserve">  </w:t>
      </w:r>
      <w:r w:rsidR="00E84588" w:rsidRPr="00AA591D">
        <w:rPr>
          <w:rFonts w:ascii="Times New Roman" w:hAnsi="Times New Roman" w:cs="Times New Roman"/>
          <w:sz w:val="24"/>
          <w:szCs w:val="24"/>
        </w:rPr>
        <w:t>The examples in the following section show different kinds of successes as they unfolded in different regions.</w:t>
      </w:r>
      <w:r w:rsidR="005C0EA3" w:rsidRPr="00AA591D">
        <w:rPr>
          <w:rFonts w:ascii="Times New Roman" w:hAnsi="Times New Roman" w:cs="Times New Roman"/>
          <w:sz w:val="24"/>
          <w:szCs w:val="24"/>
        </w:rPr>
        <w:t xml:space="preserve">  Not all successes were economic, and Tribes came to diverge widely in the degree of economic </w:t>
      </w:r>
      <w:r w:rsidR="00150BBD" w:rsidRPr="00AA591D">
        <w:rPr>
          <w:rFonts w:ascii="Times New Roman" w:hAnsi="Times New Roman" w:cs="Times New Roman"/>
          <w:sz w:val="24"/>
          <w:szCs w:val="24"/>
        </w:rPr>
        <w:t xml:space="preserve">and other kinds of </w:t>
      </w:r>
      <w:r w:rsidR="005C0EA3" w:rsidRPr="00AA591D">
        <w:rPr>
          <w:rFonts w:ascii="Times New Roman" w:hAnsi="Times New Roman" w:cs="Times New Roman"/>
          <w:sz w:val="24"/>
          <w:szCs w:val="24"/>
        </w:rPr>
        <w:t>success</w:t>
      </w:r>
      <w:r w:rsidR="00150BBD" w:rsidRPr="00AA591D">
        <w:rPr>
          <w:rFonts w:ascii="Times New Roman" w:hAnsi="Times New Roman" w:cs="Times New Roman"/>
          <w:sz w:val="24"/>
          <w:szCs w:val="24"/>
        </w:rPr>
        <w:t>es</w:t>
      </w:r>
      <w:r w:rsidR="005C0EA3" w:rsidRPr="00AA591D">
        <w:rPr>
          <w:rFonts w:ascii="Times New Roman" w:hAnsi="Times New Roman" w:cs="Times New Roman"/>
          <w:sz w:val="24"/>
          <w:szCs w:val="24"/>
        </w:rPr>
        <w:t>.</w:t>
      </w:r>
      <w:r w:rsidR="00E84588" w:rsidRPr="00AA591D">
        <w:rPr>
          <w:rFonts w:ascii="Times New Roman" w:hAnsi="Times New Roman" w:cs="Times New Roman"/>
          <w:sz w:val="24"/>
          <w:szCs w:val="24"/>
        </w:rPr>
        <w:t xml:space="preserve"> </w:t>
      </w:r>
    </w:p>
    <w:p w:rsidR="00E11CE1" w:rsidRDefault="006F2332" w:rsidP="004039D6">
      <w:pPr>
        <w:rPr>
          <w:rFonts w:ascii="Times New Roman" w:hAnsi="Times New Roman" w:cs="Times New Roman"/>
          <w:sz w:val="24"/>
          <w:szCs w:val="24"/>
        </w:rPr>
      </w:pPr>
      <w:r>
        <w:rPr>
          <w:rFonts w:ascii="Times New Roman" w:hAnsi="Times New Roman" w:cs="Times New Roman"/>
          <w:sz w:val="24"/>
          <w:szCs w:val="24"/>
        </w:rPr>
        <w:t>In addition, r</w:t>
      </w:r>
      <w:r w:rsidR="00E84588" w:rsidRPr="00D938CE">
        <w:rPr>
          <w:rFonts w:ascii="Times New Roman" w:hAnsi="Times New Roman" w:cs="Times New Roman"/>
          <w:sz w:val="24"/>
          <w:szCs w:val="24"/>
        </w:rPr>
        <w:t>egional histories and context may sh</w:t>
      </w:r>
      <w:r w:rsidR="00F53B99" w:rsidRPr="00D938CE">
        <w:rPr>
          <w:rFonts w:ascii="Times New Roman" w:hAnsi="Times New Roman" w:cs="Times New Roman"/>
          <w:sz w:val="24"/>
          <w:szCs w:val="24"/>
        </w:rPr>
        <w:t xml:space="preserve">ed light on </w:t>
      </w:r>
      <w:r w:rsidR="00E84588" w:rsidRPr="00D938CE">
        <w:rPr>
          <w:rFonts w:ascii="Times New Roman" w:hAnsi="Times New Roman" w:cs="Times New Roman"/>
          <w:sz w:val="24"/>
          <w:szCs w:val="24"/>
        </w:rPr>
        <w:t>unique</w:t>
      </w:r>
      <w:r w:rsidR="00150BBD">
        <w:rPr>
          <w:rFonts w:ascii="Times New Roman" w:hAnsi="Times New Roman" w:cs="Times New Roman"/>
          <w:sz w:val="24"/>
          <w:szCs w:val="24"/>
        </w:rPr>
        <w:t>ly</w:t>
      </w:r>
      <w:r w:rsidR="00E84588" w:rsidRPr="00D938CE">
        <w:rPr>
          <w:rFonts w:ascii="Times New Roman" w:hAnsi="Times New Roman" w:cs="Times New Roman"/>
          <w:sz w:val="24"/>
          <w:szCs w:val="24"/>
        </w:rPr>
        <w:t xml:space="preserve"> </w:t>
      </w:r>
      <w:r w:rsidR="00051B39">
        <w:rPr>
          <w:rFonts w:ascii="Times New Roman" w:hAnsi="Times New Roman" w:cs="Times New Roman"/>
          <w:sz w:val="24"/>
          <w:szCs w:val="24"/>
        </w:rPr>
        <w:t xml:space="preserve">tribal </w:t>
      </w:r>
      <w:r w:rsidR="00E84588" w:rsidRPr="00D938CE">
        <w:rPr>
          <w:rFonts w:ascii="Times New Roman" w:hAnsi="Times New Roman" w:cs="Times New Roman"/>
          <w:sz w:val="24"/>
          <w:szCs w:val="24"/>
        </w:rPr>
        <w:t>paths to success</w:t>
      </w:r>
      <w:r w:rsidR="00F53B99" w:rsidRPr="00D938CE">
        <w:rPr>
          <w:rFonts w:ascii="Times New Roman" w:hAnsi="Times New Roman" w:cs="Times New Roman"/>
          <w:sz w:val="24"/>
          <w:szCs w:val="24"/>
        </w:rPr>
        <w:t xml:space="preserve"> and sustainability. </w:t>
      </w:r>
      <w:r w:rsidR="00E84588" w:rsidRPr="00D938CE">
        <w:rPr>
          <w:rFonts w:ascii="Times New Roman" w:hAnsi="Times New Roman" w:cs="Times New Roman"/>
          <w:sz w:val="24"/>
          <w:szCs w:val="24"/>
        </w:rPr>
        <w:t xml:space="preserve"> </w:t>
      </w:r>
      <w:r w:rsidR="000A4C61" w:rsidRPr="00D938CE">
        <w:rPr>
          <w:rFonts w:ascii="Times New Roman" w:hAnsi="Times New Roman" w:cs="Times New Roman"/>
          <w:sz w:val="24"/>
          <w:szCs w:val="24"/>
        </w:rPr>
        <w:t xml:space="preserve">In the </w:t>
      </w:r>
      <w:r w:rsidR="00F53B99" w:rsidRPr="00D938CE">
        <w:rPr>
          <w:rFonts w:ascii="Times New Roman" w:hAnsi="Times New Roman" w:cs="Times New Roman"/>
          <w:sz w:val="24"/>
          <w:szCs w:val="24"/>
        </w:rPr>
        <w:t>Northeast</w:t>
      </w:r>
      <w:r w:rsidR="000A4C61" w:rsidRPr="00D938CE">
        <w:rPr>
          <w:rFonts w:ascii="Times New Roman" w:hAnsi="Times New Roman" w:cs="Times New Roman"/>
          <w:sz w:val="24"/>
          <w:szCs w:val="24"/>
        </w:rPr>
        <w:t xml:space="preserve">, Tribes once formed the powerful Iroquois </w:t>
      </w:r>
      <w:r w:rsidR="00E84588" w:rsidRPr="00D938CE">
        <w:rPr>
          <w:rFonts w:ascii="Times New Roman" w:hAnsi="Times New Roman" w:cs="Times New Roman"/>
          <w:sz w:val="24"/>
          <w:szCs w:val="24"/>
        </w:rPr>
        <w:t>C</w:t>
      </w:r>
      <w:r w:rsidR="000A4C61" w:rsidRPr="00D938CE">
        <w:rPr>
          <w:rFonts w:ascii="Times New Roman" w:hAnsi="Times New Roman" w:cs="Times New Roman"/>
          <w:sz w:val="24"/>
          <w:szCs w:val="24"/>
        </w:rPr>
        <w:t xml:space="preserve">onfederation that reached across borders. </w:t>
      </w:r>
      <w:r w:rsidR="00895BCF" w:rsidRPr="00D938CE">
        <w:rPr>
          <w:rFonts w:ascii="Times New Roman" w:hAnsi="Times New Roman" w:cs="Times New Roman"/>
          <w:sz w:val="24"/>
          <w:szCs w:val="24"/>
        </w:rPr>
        <w:t xml:space="preserve"> </w:t>
      </w:r>
      <w:r w:rsidR="00F53B99" w:rsidRPr="00D938CE">
        <w:rPr>
          <w:rFonts w:ascii="Times New Roman" w:hAnsi="Times New Roman" w:cs="Times New Roman"/>
          <w:sz w:val="24"/>
          <w:szCs w:val="24"/>
        </w:rPr>
        <w:t xml:space="preserve">Caught between colonial powers, fluctuating borders and rival </w:t>
      </w:r>
      <w:r w:rsidR="00E11CE1">
        <w:rPr>
          <w:rFonts w:ascii="Times New Roman" w:hAnsi="Times New Roman" w:cs="Times New Roman"/>
          <w:sz w:val="24"/>
          <w:szCs w:val="24"/>
        </w:rPr>
        <w:t>t</w:t>
      </w:r>
      <w:r w:rsidR="00F53B99" w:rsidRPr="00D938CE">
        <w:rPr>
          <w:rFonts w:ascii="Times New Roman" w:hAnsi="Times New Roman" w:cs="Times New Roman"/>
          <w:sz w:val="24"/>
          <w:szCs w:val="24"/>
        </w:rPr>
        <w:t xml:space="preserve">ribes, they developed sophisticated institutions for cooperation.  </w:t>
      </w:r>
      <w:r w:rsidR="00895BCF" w:rsidRPr="00D938CE">
        <w:rPr>
          <w:rFonts w:ascii="Times New Roman" w:hAnsi="Times New Roman" w:cs="Times New Roman"/>
          <w:sz w:val="24"/>
          <w:szCs w:val="24"/>
        </w:rPr>
        <w:t>In the far Southeast</w:t>
      </w:r>
      <w:r w:rsidR="00E11CE1">
        <w:rPr>
          <w:rFonts w:ascii="Times New Roman" w:hAnsi="Times New Roman" w:cs="Times New Roman"/>
          <w:sz w:val="24"/>
          <w:szCs w:val="24"/>
        </w:rPr>
        <w:t>,</w:t>
      </w:r>
      <w:r w:rsidR="00895BCF" w:rsidRPr="00D938CE">
        <w:rPr>
          <w:rFonts w:ascii="Times New Roman" w:hAnsi="Times New Roman" w:cs="Times New Roman"/>
          <w:sz w:val="24"/>
          <w:szCs w:val="24"/>
        </w:rPr>
        <w:t xml:space="preserve"> the Seminole could retreat into the swamps, </w:t>
      </w:r>
      <w:r w:rsidR="00F53B99" w:rsidRPr="00D938CE">
        <w:rPr>
          <w:rFonts w:ascii="Times New Roman" w:hAnsi="Times New Roman" w:cs="Times New Roman"/>
          <w:sz w:val="24"/>
          <w:szCs w:val="24"/>
        </w:rPr>
        <w:t xml:space="preserve">providing some buffer to the waves of Spanish, French, English and American colonizers.  Eventually, </w:t>
      </w:r>
      <w:r w:rsidR="00895BCF" w:rsidRPr="00D938CE">
        <w:rPr>
          <w:rFonts w:ascii="Times New Roman" w:hAnsi="Times New Roman" w:cs="Times New Roman"/>
          <w:sz w:val="24"/>
          <w:szCs w:val="24"/>
        </w:rPr>
        <w:t xml:space="preserve">the extraction of water for development had its impact. </w:t>
      </w:r>
      <w:r w:rsidR="00E84588" w:rsidRPr="00D938CE">
        <w:rPr>
          <w:rFonts w:ascii="Times New Roman" w:hAnsi="Times New Roman" w:cs="Times New Roman"/>
          <w:sz w:val="24"/>
          <w:szCs w:val="24"/>
        </w:rPr>
        <w:t xml:space="preserve"> </w:t>
      </w:r>
      <w:r w:rsidR="000A4C61" w:rsidRPr="00D938CE">
        <w:rPr>
          <w:rFonts w:ascii="Times New Roman" w:hAnsi="Times New Roman" w:cs="Times New Roman"/>
          <w:sz w:val="24"/>
          <w:szCs w:val="24"/>
        </w:rPr>
        <w:t>De</w:t>
      </w:r>
      <w:r w:rsidR="00895BCF" w:rsidRPr="00D938CE">
        <w:rPr>
          <w:rFonts w:ascii="Times New Roman" w:hAnsi="Times New Roman" w:cs="Times New Roman"/>
          <w:sz w:val="24"/>
          <w:szCs w:val="24"/>
        </w:rPr>
        <w:t>s</w:t>
      </w:r>
      <w:r w:rsidR="000A4C61" w:rsidRPr="00D938CE">
        <w:rPr>
          <w:rFonts w:ascii="Times New Roman" w:hAnsi="Times New Roman" w:cs="Times New Roman"/>
          <w:sz w:val="24"/>
          <w:szCs w:val="24"/>
        </w:rPr>
        <w:t>pite the heavy urbanization</w:t>
      </w:r>
      <w:r w:rsidR="00895BCF" w:rsidRPr="00D938CE">
        <w:rPr>
          <w:rFonts w:ascii="Times New Roman" w:hAnsi="Times New Roman" w:cs="Times New Roman"/>
          <w:sz w:val="24"/>
          <w:szCs w:val="24"/>
        </w:rPr>
        <w:t xml:space="preserve"> a</w:t>
      </w:r>
      <w:r w:rsidR="00E84588" w:rsidRPr="00D938CE">
        <w:rPr>
          <w:rFonts w:ascii="Times New Roman" w:hAnsi="Times New Roman" w:cs="Times New Roman"/>
          <w:sz w:val="24"/>
          <w:szCs w:val="24"/>
        </w:rPr>
        <w:t>n</w:t>
      </w:r>
      <w:r w:rsidR="00895BCF" w:rsidRPr="00D938CE">
        <w:rPr>
          <w:rFonts w:ascii="Times New Roman" w:hAnsi="Times New Roman" w:cs="Times New Roman"/>
          <w:sz w:val="24"/>
          <w:szCs w:val="24"/>
        </w:rPr>
        <w:t>d development</w:t>
      </w:r>
      <w:r w:rsidR="0017095D" w:rsidRPr="00D938CE">
        <w:rPr>
          <w:rFonts w:ascii="Times New Roman" w:hAnsi="Times New Roman" w:cs="Times New Roman"/>
          <w:sz w:val="24"/>
          <w:szCs w:val="24"/>
        </w:rPr>
        <w:t xml:space="preserve">, </w:t>
      </w:r>
      <w:r w:rsidR="00F53B99" w:rsidRPr="00D938CE">
        <w:rPr>
          <w:rFonts w:ascii="Times New Roman" w:hAnsi="Times New Roman" w:cs="Times New Roman"/>
          <w:sz w:val="24"/>
          <w:szCs w:val="24"/>
        </w:rPr>
        <w:t xml:space="preserve">these </w:t>
      </w:r>
      <w:r w:rsidR="0017095D" w:rsidRPr="00D938CE">
        <w:rPr>
          <w:rFonts w:ascii="Times New Roman" w:hAnsi="Times New Roman" w:cs="Times New Roman"/>
          <w:sz w:val="24"/>
          <w:szCs w:val="24"/>
        </w:rPr>
        <w:t xml:space="preserve">two examples from </w:t>
      </w:r>
      <w:r w:rsidR="00895BCF" w:rsidRPr="00D938CE">
        <w:rPr>
          <w:rFonts w:ascii="Times New Roman" w:hAnsi="Times New Roman" w:cs="Times New Roman"/>
          <w:sz w:val="24"/>
          <w:szCs w:val="24"/>
        </w:rPr>
        <w:t xml:space="preserve">opposite ends of the Eastern Seaboard </w:t>
      </w:r>
      <w:r w:rsidR="0017095D" w:rsidRPr="00D938CE">
        <w:rPr>
          <w:rFonts w:ascii="Times New Roman" w:hAnsi="Times New Roman" w:cs="Times New Roman"/>
          <w:sz w:val="24"/>
          <w:szCs w:val="24"/>
        </w:rPr>
        <w:t xml:space="preserve">exemplify the innovation and creativity that carried </w:t>
      </w:r>
      <w:r w:rsidR="00E11CE1">
        <w:rPr>
          <w:rFonts w:ascii="Times New Roman" w:hAnsi="Times New Roman" w:cs="Times New Roman"/>
          <w:sz w:val="24"/>
          <w:szCs w:val="24"/>
        </w:rPr>
        <w:t>t</w:t>
      </w:r>
      <w:r w:rsidR="00497BF5">
        <w:rPr>
          <w:rFonts w:ascii="Times New Roman" w:hAnsi="Times New Roman" w:cs="Times New Roman"/>
          <w:sz w:val="24"/>
          <w:szCs w:val="24"/>
        </w:rPr>
        <w:t>ribes</w:t>
      </w:r>
      <w:r w:rsidR="00497BF5" w:rsidRPr="00D938CE">
        <w:rPr>
          <w:rFonts w:ascii="Times New Roman" w:hAnsi="Times New Roman" w:cs="Times New Roman"/>
          <w:sz w:val="24"/>
          <w:szCs w:val="24"/>
        </w:rPr>
        <w:t xml:space="preserve"> through</w:t>
      </w:r>
      <w:r w:rsidR="0017095D" w:rsidRPr="00D938CE">
        <w:rPr>
          <w:rFonts w:ascii="Times New Roman" w:hAnsi="Times New Roman" w:cs="Times New Roman"/>
          <w:sz w:val="24"/>
          <w:szCs w:val="24"/>
        </w:rPr>
        <w:t xml:space="preserve"> the centuries.  </w:t>
      </w:r>
    </w:p>
    <w:p w:rsidR="00FA5139" w:rsidRPr="00D938CE" w:rsidRDefault="0017095D" w:rsidP="004039D6">
      <w:pPr>
        <w:rPr>
          <w:rFonts w:ascii="Times New Roman" w:hAnsi="Times New Roman" w:cs="Times New Roman"/>
          <w:sz w:val="24"/>
          <w:szCs w:val="24"/>
        </w:rPr>
      </w:pPr>
      <w:r w:rsidRPr="00D938CE">
        <w:rPr>
          <w:rFonts w:ascii="Times New Roman" w:hAnsi="Times New Roman" w:cs="Times New Roman"/>
          <w:sz w:val="24"/>
          <w:szCs w:val="24"/>
        </w:rPr>
        <w:t xml:space="preserve">In the Southwest, </w:t>
      </w:r>
      <w:r w:rsidR="00E11CE1">
        <w:rPr>
          <w:rFonts w:ascii="Times New Roman" w:hAnsi="Times New Roman" w:cs="Times New Roman"/>
          <w:sz w:val="24"/>
          <w:szCs w:val="24"/>
        </w:rPr>
        <w:t>t</w:t>
      </w:r>
      <w:r w:rsidR="00895BCF" w:rsidRPr="00D938CE">
        <w:rPr>
          <w:rFonts w:ascii="Times New Roman" w:hAnsi="Times New Roman" w:cs="Times New Roman"/>
          <w:sz w:val="24"/>
          <w:szCs w:val="24"/>
        </w:rPr>
        <w:t xml:space="preserve">ribes first felt the impacts of </w:t>
      </w:r>
      <w:r w:rsidR="00E11CE1">
        <w:rPr>
          <w:rFonts w:ascii="Times New Roman" w:hAnsi="Times New Roman" w:cs="Times New Roman"/>
          <w:sz w:val="24"/>
          <w:szCs w:val="24"/>
        </w:rPr>
        <w:t xml:space="preserve">the </w:t>
      </w:r>
      <w:r w:rsidR="00895BCF" w:rsidRPr="00D938CE">
        <w:rPr>
          <w:rFonts w:ascii="Times New Roman" w:hAnsi="Times New Roman" w:cs="Times New Roman"/>
          <w:sz w:val="24"/>
          <w:szCs w:val="24"/>
        </w:rPr>
        <w:t xml:space="preserve">Spanish, </w:t>
      </w:r>
      <w:r w:rsidR="00F53B99" w:rsidRPr="00D938CE">
        <w:rPr>
          <w:rFonts w:ascii="Times New Roman" w:hAnsi="Times New Roman" w:cs="Times New Roman"/>
          <w:sz w:val="24"/>
          <w:szCs w:val="24"/>
        </w:rPr>
        <w:t xml:space="preserve">who left </w:t>
      </w:r>
      <w:r w:rsidR="00051B39">
        <w:rPr>
          <w:rFonts w:ascii="Times New Roman" w:hAnsi="Times New Roman" w:cs="Times New Roman"/>
          <w:sz w:val="24"/>
          <w:szCs w:val="24"/>
        </w:rPr>
        <w:t xml:space="preserve">them with </w:t>
      </w:r>
      <w:r w:rsidR="00F53B99" w:rsidRPr="00D938CE">
        <w:rPr>
          <w:rFonts w:ascii="Times New Roman" w:hAnsi="Times New Roman" w:cs="Times New Roman"/>
          <w:sz w:val="24"/>
          <w:szCs w:val="24"/>
        </w:rPr>
        <w:t xml:space="preserve">a different type of land-tenure system based on grants, </w:t>
      </w:r>
      <w:r w:rsidR="00150BBD">
        <w:rPr>
          <w:rFonts w:ascii="Times New Roman" w:hAnsi="Times New Roman" w:cs="Times New Roman"/>
          <w:sz w:val="24"/>
          <w:szCs w:val="24"/>
        </w:rPr>
        <w:t xml:space="preserve">followed by </w:t>
      </w:r>
      <w:r w:rsidR="00895BCF" w:rsidRPr="00D938CE">
        <w:rPr>
          <w:rFonts w:ascii="Times New Roman" w:hAnsi="Times New Roman" w:cs="Times New Roman"/>
          <w:sz w:val="24"/>
          <w:szCs w:val="24"/>
        </w:rPr>
        <w:t xml:space="preserve">later Mexican and U.S. domination.  The Treaty of Guadalupe </w:t>
      </w:r>
      <w:r w:rsidR="00E32F84" w:rsidRPr="00D938CE">
        <w:rPr>
          <w:rFonts w:ascii="Times New Roman" w:hAnsi="Times New Roman" w:cs="Times New Roman"/>
          <w:sz w:val="24"/>
          <w:szCs w:val="24"/>
        </w:rPr>
        <w:t>Hidalgo</w:t>
      </w:r>
      <w:r w:rsidR="00895BCF" w:rsidRPr="00D938CE">
        <w:rPr>
          <w:rFonts w:ascii="Times New Roman" w:hAnsi="Times New Roman" w:cs="Times New Roman"/>
          <w:sz w:val="24"/>
          <w:szCs w:val="24"/>
        </w:rPr>
        <w:t xml:space="preserve"> secured title for much of the Pueblo lands</w:t>
      </w:r>
      <w:r w:rsidR="00051B39">
        <w:rPr>
          <w:rFonts w:ascii="Times New Roman" w:hAnsi="Times New Roman" w:cs="Times New Roman"/>
          <w:sz w:val="24"/>
          <w:szCs w:val="24"/>
        </w:rPr>
        <w:t xml:space="preserve"> and grants</w:t>
      </w:r>
      <w:r w:rsidR="00895BCF" w:rsidRPr="00D938CE">
        <w:rPr>
          <w:rFonts w:ascii="Times New Roman" w:hAnsi="Times New Roman" w:cs="Times New Roman"/>
          <w:sz w:val="24"/>
          <w:szCs w:val="24"/>
        </w:rPr>
        <w:t xml:space="preserve">, but other </w:t>
      </w:r>
      <w:r w:rsidR="00AA591D">
        <w:rPr>
          <w:rFonts w:ascii="Times New Roman" w:hAnsi="Times New Roman" w:cs="Times New Roman"/>
          <w:sz w:val="24"/>
          <w:szCs w:val="24"/>
        </w:rPr>
        <w:t>t</w:t>
      </w:r>
      <w:r w:rsidR="00895BCF" w:rsidRPr="00D938CE">
        <w:rPr>
          <w:rFonts w:ascii="Times New Roman" w:hAnsi="Times New Roman" w:cs="Times New Roman"/>
          <w:sz w:val="24"/>
          <w:szCs w:val="24"/>
        </w:rPr>
        <w:t xml:space="preserve">ribes would have to fight for theirs.  U.S. domination came late and the Dawes </w:t>
      </w:r>
      <w:r w:rsidR="00F53B99" w:rsidRPr="00D938CE">
        <w:rPr>
          <w:rFonts w:ascii="Times New Roman" w:hAnsi="Times New Roman" w:cs="Times New Roman"/>
          <w:sz w:val="24"/>
          <w:szCs w:val="24"/>
        </w:rPr>
        <w:t>A</w:t>
      </w:r>
      <w:r w:rsidR="00895BCF" w:rsidRPr="00D938CE">
        <w:rPr>
          <w:rFonts w:ascii="Times New Roman" w:hAnsi="Times New Roman" w:cs="Times New Roman"/>
          <w:sz w:val="24"/>
          <w:szCs w:val="24"/>
        </w:rPr>
        <w:t>ct was little applied</w:t>
      </w:r>
      <w:r w:rsidR="00150BBD">
        <w:rPr>
          <w:rFonts w:ascii="Times New Roman" w:hAnsi="Times New Roman" w:cs="Times New Roman"/>
          <w:sz w:val="24"/>
          <w:szCs w:val="24"/>
        </w:rPr>
        <w:t xml:space="preserve"> to </w:t>
      </w:r>
      <w:r w:rsidR="00AA591D">
        <w:rPr>
          <w:rFonts w:ascii="Times New Roman" w:hAnsi="Times New Roman" w:cs="Times New Roman"/>
          <w:sz w:val="24"/>
          <w:szCs w:val="24"/>
        </w:rPr>
        <w:t>t</w:t>
      </w:r>
      <w:r w:rsidR="00150BBD">
        <w:rPr>
          <w:rFonts w:ascii="Times New Roman" w:hAnsi="Times New Roman" w:cs="Times New Roman"/>
          <w:sz w:val="24"/>
          <w:szCs w:val="24"/>
        </w:rPr>
        <w:t xml:space="preserve">ribes with strong </w:t>
      </w:r>
      <w:r w:rsidR="009B1CDE">
        <w:rPr>
          <w:rFonts w:ascii="Times New Roman" w:hAnsi="Times New Roman" w:cs="Times New Roman"/>
          <w:sz w:val="24"/>
          <w:szCs w:val="24"/>
        </w:rPr>
        <w:t xml:space="preserve">different </w:t>
      </w:r>
      <w:r w:rsidR="00150BBD">
        <w:rPr>
          <w:rFonts w:ascii="Times New Roman" w:hAnsi="Times New Roman" w:cs="Times New Roman"/>
          <w:sz w:val="24"/>
          <w:szCs w:val="24"/>
        </w:rPr>
        <w:t xml:space="preserve">histories </w:t>
      </w:r>
      <w:r w:rsidR="009B1CDE">
        <w:rPr>
          <w:rFonts w:ascii="Times New Roman" w:hAnsi="Times New Roman" w:cs="Times New Roman"/>
          <w:sz w:val="24"/>
          <w:szCs w:val="24"/>
        </w:rPr>
        <w:t>and a long record o</w:t>
      </w:r>
      <w:r w:rsidR="00150BBD">
        <w:rPr>
          <w:rFonts w:ascii="Times New Roman" w:hAnsi="Times New Roman" w:cs="Times New Roman"/>
          <w:sz w:val="24"/>
          <w:szCs w:val="24"/>
        </w:rPr>
        <w:t>f resistance</w:t>
      </w:r>
      <w:r w:rsidR="00895BCF" w:rsidRPr="00D938CE">
        <w:rPr>
          <w:rFonts w:ascii="Times New Roman" w:hAnsi="Times New Roman" w:cs="Times New Roman"/>
          <w:sz w:val="24"/>
          <w:szCs w:val="24"/>
        </w:rPr>
        <w:t xml:space="preserve">, leaving significant </w:t>
      </w:r>
      <w:r w:rsidR="00E32F84" w:rsidRPr="00D938CE">
        <w:rPr>
          <w:rFonts w:ascii="Times New Roman" w:hAnsi="Times New Roman" w:cs="Times New Roman"/>
          <w:sz w:val="24"/>
          <w:szCs w:val="24"/>
        </w:rPr>
        <w:t>land bases</w:t>
      </w:r>
      <w:r w:rsidR="00895BCF" w:rsidRPr="00D938CE">
        <w:rPr>
          <w:rFonts w:ascii="Times New Roman" w:hAnsi="Times New Roman" w:cs="Times New Roman"/>
          <w:sz w:val="24"/>
          <w:szCs w:val="24"/>
        </w:rPr>
        <w:t xml:space="preserve"> for some of the Southwest </w:t>
      </w:r>
      <w:r w:rsidR="00AA591D">
        <w:rPr>
          <w:rFonts w:ascii="Times New Roman" w:hAnsi="Times New Roman" w:cs="Times New Roman"/>
          <w:sz w:val="24"/>
          <w:szCs w:val="24"/>
        </w:rPr>
        <w:t>t</w:t>
      </w:r>
      <w:r w:rsidR="00895BCF" w:rsidRPr="00D938CE">
        <w:rPr>
          <w:rFonts w:ascii="Times New Roman" w:hAnsi="Times New Roman" w:cs="Times New Roman"/>
          <w:sz w:val="24"/>
          <w:szCs w:val="24"/>
        </w:rPr>
        <w:t xml:space="preserve">ribes. </w:t>
      </w:r>
      <w:r w:rsidR="00F53B99" w:rsidRPr="00D938CE">
        <w:rPr>
          <w:rFonts w:ascii="Times New Roman" w:hAnsi="Times New Roman" w:cs="Times New Roman"/>
          <w:sz w:val="24"/>
          <w:szCs w:val="24"/>
        </w:rPr>
        <w:t>W</w:t>
      </w:r>
      <w:r w:rsidRPr="00D938CE">
        <w:rPr>
          <w:rFonts w:ascii="Times New Roman" w:hAnsi="Times New Roman" w:cs="Times New Roman"/>
          <w:sz w:val="24"/>
          <w:szCs w:val="24"/>
        </w:rPr>
        <w:t xml:space="preserve">ith larger </w:t>
      </w:r>
      <w:r w:rsidR="00E32F84" w:rsidRPr="00D938CE">
        <w:rPr>
          <w:rFonts w:ascii="Times New Roman" w:hAnsi="Times New Roman" w:cs="Times New Roman"/>
          <w:sz w:val="24"/>
          <w:szCs w:val="24"/>
        </w:rPr>
        <w:t>land bases</w:t>
      </w:r>
      <w:r w:rsidRPr="00D938CE">
        <w:rPr>
          <w:rFonts w:ascii="Times New Roman" w:hAnsi="Times New Roman" w:cs="Times New Roman"/>
          <w:sz w:val="24"/>
          <w:szCs w:val="24"/>
        </w:rPr>
        <w:t xml:space="preserve"> a</w:t>
      </w:r>
      <w:r w:rsidR="00E84588" w:rsidRPr="00D938CE">
        <w:rPr>
          <w:rFonts w:ascii="Times New Roman" w:hAnsi="Times New Roman" w:cs="Times New Roman"/>
          <w:sz w:val="24"/>
          <w:szCs w:val="24"/>
        </w:rPr>
        <w:t>n</w:t>
      </w:r>
      <w:r w:rsidRPr="00D938CE">
        <w:rPr>
          <w:rFonts w:ascii="Times New Roman" w:hAnsi="Times New Roman" w:cs="Times New Roman"/>
          <w:sz w:val="24"/>
          <w:szCs w:val="24"/>
        </w:rPr>
        <w:t>d multiple choices for access to major transportation corridors</w:t>
      </w:r>
      <w:r w:rsidR="00F53B99" w:rsidRPr="00D938CE">
        <w:rPr>
          <w:rFonts w:ascii="Times New Roman" w:hAnsi="Times New Roman" w:cs="Times New Roman"/>
          <w:sz w:val="24"/>
          <w:szCs w:val="24"/>
        </w:rPr>
        <w:t xml:space="preserve">, a number of Southwest </w:t>
      </w:r>
      <w:r w:rsidR="009B1CDE">
        <w:rPr>
          <w:rFonts w:ascii="Times New Roman" w:hAnsi="Times New Roman" w:cs="Times New Roman"/>
          <w:sz w:val="24"/>
          <w:szCs w:val="24"/>
        </w:rPr>
        <w:t>T</w:t>
      </w:r>
      <w:r w:rsidR="00F53B99" w:rsidRPr="00D938CE">
        <w:rPr>
          <w:rFonts w:ascii="Times New Roman" w:hAnsi="Times New Roman" w:cs="Times New Roman"/>
          <w:sz w:val="24"/>
          <w:szCs w:val="24"/>
        </w:rPr>
        <w:t>ribes</w:t>
      </w:r>
      <w:r w:rsidRPr="00D938CE">
        <w:rPr>
          <w:rFonts w:ascii="Times New Roman" w:hAnsi="Times New Roman" w:cs="Times New Roman"/>
          <w:sz w:val="24"/>
          <w:szCs w:val="24"/>
        </w:rPr>
        <w:t xml:space="preserve"> are </w:t>
      </w:r>
      <w:r w:rsidR="009B1CDE">
        <w:rPr>
          <w:rFonts w:ascii="Times New Roman" w:hAnsi="Times New Roman" w:cs="Times New Roman"/>
          <w:sz w:val="24"/>
          <w:szCs w:val="24"/>
        </w:rPr>
        <w:t>forging</w:t>
      </w:r>
      <w:r w:rsidRPr="00D938CE">
        <w:rPr>
          <w:rFonts w:ascii="Times New Roman" w:hAnsi="Times New Roman" w:cs="Times New Roman"/>
          <w:sz w:val="24"/>
          <w:szCs w:val="24"/>
        </w:rPr>
        <w:t xml:space="preserve"> ahead.  </w:t>
      </w:r>
      <w:r w:rsidR="00E84588" w:rsidRPr="00D938CE">
        <w:rPr>
          <w:rFonts w:ascii="Times New Roman" w:hAnsi="Times New Roman" w:cs="Times New Roman"/>
          <w:sz w:val="24"/>
          <w:szCs w:val="24"/>
        </w:rPr>
        <w:t xml:space="preserve">Because of the long history of </w:t>
      </w:r>
      <w:r w:rsidR="00F53B99" w:rsidRPr="00D938CE">
        <w:rPr>
          <w:rFonts w:ascii="Times New Roman" w:hAnsi="Times New Roman" w:cs="Times New Roman"/>
          <w:sz w:val="24"/>
          <w:szCs w:val="24"/>
        </w:rPr>
        <w:t xml:space="preserve">relations with </w:t>
      </w:r>
      <w:r w:rsidR="00E84588" w:rsidRPr="00D938CE">
        <w:rPr>
          <w:rFonts w:ascii="Times New Roman" w:hAnsi="Times New Roman" w:cs="Times New Roman"/>
          <w:sz w:val="24"/>
          <w:szCs w:val="24"/>
        </w:rPr>
        <w:t xml:space="preserve">foreign powers, </w:t>
      </w:r>
      <w:r w:rsidR="00E32F84" w:rsidRPr="00D938CE">
        <w:rPr>
          <w:rFonts w:ascii="Times New Roman" w:hAnsi="Times New Roman" w:cs="Times New Roman"/>
          <w:sz w:val="24"/>
          <w:szCs w:val="24"/>
        </w:rPr>
        <w:t>the</w:t>
      </w:r>
      <w:r w:rsidR="00F53B99" w:rsidRPr="00D938CE">
        <w:rPr>
          <w:rFonts w:ascii="Times New Roman" w:hAnsi="Times New Roman" w:cs="Times New Roman"/>
          <w:sz w:val="24"/>
          <w:szCs w:val="24"/>
        </w:rPr>
        <w:t>y</w:t>
      </w:r>
      <w:r w:rsidRPr="00D938CE">
        <w:rPr>
          <w:rFonts w:ascii="Times New Roman" w:hAnsi="Times New Roman" w:cs="Times New Roman"/>
          <w:sz w:val="24"/>
          <w:szCs w:val="24"/>
        </w:rPr>
        <w:t xml:space="preserve"> developed considerable sophistication in dealing with external governments while maintaining an amazing level of control over their affairs, despite the era of broken treaties, confinement</w:t>
      </w:r>
      <w:r w:rsidR="00051B39">
        <w:rPr>
          <w:rFonts w:ascii="Times New Roman" w:hAnsi="Times New Roman" w:cs="Times New Roman"/>
          <w:sz w:val="24"/>
          <w:szCs w:val="24"/>
        </w:rPr>
        <w:t>, bureaucratic attempts at control</w:t>
      </w:r>
      <w:r w:rsidRPr="00D938CE">
        <w:rPr>
          <w:rFonts w:ascii="Times New Roman" w:hAnsi="Times New Roman" w:cs="Times New Roman"/>
          <w:sz w:val="24"/>
          <w:szCs w:val="24"/>
        </w:rPr>
        <w:t xml:space="preserve"> a</w:t>
      </w:r>
      <w:r w:rsidR="00F53B99" w:rsidRPr="00D938CE">
        <w:rPr>
          <w:rFonts w:ascii="Times New Roman" w:hAnsi="Times New Roman" w:cs="Times New Roman"/>
          <w:sz w:val="24"/>
          <w:szCs w:val="24"/>
        </w:rPr>
        <w:t>n</w:t>
      </w:r>
      <w:r w:rsidRPr="00D938CE">
        <w:rPr>
          <w:rFonts w:ascii="Times New Roman" w:hAnsi="Times New Roman" w:cs="Times New Roman"/>
          <w:sz w:val="24"/>
          <w:szCs w:val="24"/>
        </w:rPr>
        <w:t xml:space="preserve">d loss of land. </w:t>
      </w:r>
      <w:r w:rsidR="00F53B99" w:rsidRPr="00D938CE">
        <w:rPr>
          <w:rFonts w:ascii="Times New Roman" w:hAnsi="Times New Roman" w:cs="Times New Roman"/>
          <w:sz w:val="24"/>
          <w:szCs w:val="24"/>
        </w:rPr>
        <w:t xml:space="preserve"> </w:t>
      </w:r>
    </w:p>
    <w:p w:rsidR="00B22E05" w:rsidRPr="00DD1EDA" w:rsidRDefault="00B22E05" w:rsidP="004039D6">
      <w:pPr>
        <w:rPr>
          <w:rFonts w:ascii="Times New Roman" w:hAnsi="Times New Roman" w:cs="Times New Roman"/>
          <w:b/>
          <w:sz w:val="24"/>
          <w:szCs w:val="24"/>
        </w:rPr>
      </w:pPr>
      <w:r w:rsidRPr="00DD1EDA">
        <w:rPr>
          <w:rFonts w:ascii="Times New Roman" w:hAnsi="Times New Roman" w:cs="Times New Roman"/>
          <w:b/>
          <w:sz w:val="24"/>
          <w:szCs w:val="24"/>
        </w:rPr>
        <w:t xml:space="preserve">A </w:t>
      </w:r>
      <w:r w:rsidR="0020547C">
        <w:rPr>
          <w:rFonts w:ascii="Times New Roman" w:hAnsi="Times New Roman" w:cs="Times New Roman"/>
          <w:b/>
          <w:sz w:val="24"/>
          <w:szCs w:val="24"/>
        </w:rPr>
        <w:t xml:space="preserve">Baker’s </w:t>
      </w:r>
      <w:r w:rsidR="00DF59DA">
        <w:rPr>
          <w:rFonts w:ascii="Times New Roman" w:hAnsi="Times New Roman" w:cs="Times New Roman"/>
          <w:b/>
          <w:sz w:val="24"/>
          <w:szCs w:val="24"/>
        </w:rPr>
        <w:t>Half-</w:t>
      </w:r>
      <w:r w:rsidR="0020547C">
        <w:rPr>
          <w:rFonts w:ascii="Times New Roman" w:hAnsi="Times New Roman" w:cs="Times New Roman"/>
          <w:b/>
          <w:sz w:val="24"/>
          <w:szCs w:val="24"/>
        </w:rPr>
        <w:t>Dozen</w:t>
      </w:r>
    </w:p>
    <w:p w:rsidR="00612802" w:rsidRDefault="00612802" w:rsidP="004039D6">
      <w:pPr>
        <w:rPr>
          <w:rFonts w:ascii="Times New Roman" w:hAnsi="Times New Roman" w:cs="Times New Roman"/>
          <w:sz w:val="24"/>
          <w:szCs w:val="24"/>
        </w:rPr>
      </w:pPr>
      <w:r w:rsidRPr="00D938CE">
        <w:rPr>
          <w:rFonts w:ascii="Times New Roman" w:hAnsi="Times New Roman" w:cs="Times New Roman"/>
          <w:sz w:val="24"/>
          <w:szCs w:val="24"/>
        </w:rPr>
        <w:t>The following examples were chosen because they seem to defy the usual adage that America Indian</w:t>
      </w:r>
      <w:r w:rsidR="00775DCA">
        <w:rPr>
          <w:rFonts w:ascii="Times New Roman" w:hAnsi="Times New Roman" w:cs="Times New Roman"/>
          <w:sz w:val="24"/>
          <w:szCs w:val="24"/>
        </w:rPr>
        <w:t>s</w:t>
      </w:r>
      <w:r w:rsidRPr="00D938CE">
        <w:rPr>
          <w:rFonts w:ascii="Times New Roman" w:hAnsi="Times New Roman" w:cs="Times New Roman"/>
          <w:sz w:val="24"/>
          <w:szCs w:val="24"/>
        </w:rPr>
        <w:t xml:space="preserve"> and Alaska Natives are plunged into a world of poverty, poor healthcare, and isolation.  The selection was somewhat eclectic, relying on Internet searches and personal experience, accompanied by an attempt to get examples from different kinds of areas and programs.  The author recognizes that there are many other powerful success stories out there.  The</w:t>
      </w:r>
      <w:r>
        <w:rPr>
          <w:rFonts w:ascii="Times New Roman" w:hAnsi="Times New Roman" w:cs="Times New Roman"/>
          <w:sz w:val="24"/>
          <w:szCs w:val="24"/>
        </w:rPr>
        <w:t>se</w:t>
      </w:r>
      <w:r w:rsidRPr="00D938CE">
        <w:rPr>
          <w:rFonts w:ascii="Times New Roman" w:hAnsi="Times New Roman" w:cs="Times New Roman"/>
          <w:sz w:val="24"/>
          <w:szCs w:val="24"/>
        </w:rPr>
        <w:t xml:space="preserve"> examples illuminate possible pathways, but they are not meant to deny the problems of poverty, poor healthcare and the lack of meaningful educational opportunity and employment that exist across Indian County.  </w:t>
      </w:r>
    </w:p>
    <w:p w:rsidR="00612802" w:rsidRPr="006F3BA7" w:rsidRDefault="00612802" w:rsidP="00612802">
      <w:pPr>
        <w:rPr>
          <w:rFonts w:ascii="Times New Roman" w:hAnsi="Times New Roman" w:cs="Times New Roman"/>
          <w:b/>
          <w:sz w:val="24"/>
          <w:szCs w:val="24"/>
        </w:rPr>
      </w:pPr>
      <w:r w:rsidRPr="006F3BA7">
        <w:rPr>
          <w:rFonts w:ascii="Times New Roman" w:hAnsi="Times New Roman" w:cs="Times New Roman"/>
          <w:b/>
          <w:sz w:val="24"/>
          <w:szCs w:val="24"/>
        </w:rPr>
        <w:t>Three examples from the Northwest Salish Sea Region, formerly known as Puget Sound</w:t>
      </w:r>
    </w:p>
    <w:p w:rsidR="00D51410" w:rsidRPr="00D51410" w:rsidRDefault="00D51410" w:rsidP="00D51410">
      <w:pPr>
        <w:pStyle w:val="ListParagraph"/>
        <w:numPr>
          <w:ilvl w:val="0"/>
          <w:numId w:val="13"/>
        </w:numPr>
        <w:rPr>
          <w:rFonts w:ascii="Times New Roman" w:hAnsi="Times New Roman" w:cs="Times New Roman"/>
          <w:sz w:val="24"/>
          <w:szCs w:val="24"/>
        </w:rPr>
      </w:pPr>
      <w:r>
        <w:rPr>
          <w:rFonts w:ascii="Times New Roman" w:hAnsi="Times New Roman" w:cs="Times New Roman"/>
          <w:i/>
          <w:sz w:val="24"/>
          <w:szCs w:val="24"/>
        </w:rPr>
        <w:t>Northwest Fisheries</w:t>
      </w:r>
    </w:p>
    <w:p w:rsidR="00D51410" w:rsidRDefault="00D51410" w:rsidP="00D51410">
      <w:pPr>
        <w:pStyle w:val="ListParagraph"/>
        <w:rPr>
          <w:rFonts w:ascii="Times New Roman" w:hAnsi="Times New Roman" w:cs="Times New Roman"/>
          <w:sz w:val="24"/>
          <w:szCs w:val="24"/>
        </w:rPr>
      </w:pPr>
    </w:p>
    <w:p w:rsidR="00612802" w:rsidRPr="00D51410" w:rsidRDefault="00612802" w:rsidP="00E81502">
      <w:pPr>
        <w:pStyle w:val="ListParagraph"/>
        <w:ind w:left="90"/>
        <w:jc w:val="both"/>
        <w:rPr>
          <w:rFonts w:ascii="Times New Roman" w:hAnsi="Times New Roman" w:cs="Times New Roman"/>
          <w:sz w:val="24"/>
          <w:szCs w:val="24"/>
        </w:rPr>
      </w:pPr>
      <w:r w:rsidRPr="00D51410">
        <w:rPr>
          <w:rFonts w:ascii="Times New Roman" w:hAnsi="Times New Roman" w:cs="Times New Roman"/>
          <w:sz w:val="24"/>
          <w:szCs w:val="24"/>
        </w:rPr>
        <w:t>Northwest Tribes with small land bases fought many of the ills of previous federal policy and sustained their fishing rights.  The Stevens</w:t>
      </w:r>
      <w:r w:rsidR="00E81502">
        <w:rPr>
          <w:rFonts w:ascii="Times New Roman" w:hAnsi="Times New Roman" w:cs="Times New Roman"/>
          <w:sz w:val="24"/>
          <w:szCs w:val="24"/>
        </w:rPr>
        <w:t xml:space="preserve"> </w:t>
      </w:r>
      <w:r w:rsidRPr="00D51410">
        <w:rPr>
          <w:rFonts w:ascii="Times New Roman" w:hAnsi="Times New Roman" w:cs="Times New Roman"/>
          <w:sz w:val="24"/>
          <w:szCs w:val="24"/>
        </w:rPr>
        <w:t xml:space="preserve">Treaties that exchanged land title to millions of acres for money, some services, and the guarantee of their right to fish in “usual and accustomed places” had the effect of merging them together in a campaign to protect those rights.  Federal policy left a giant vacuum on how their right to sustainable fisheries would be implemented by abdicating their trust responsibility to the </w:t>
      </w:r>
      <w:r w:rsidR="00E11CE1">
        <w:rPr>
          <w:rFonts w:ascii="Times New Roman" w:hAnsi="Times New Roman" w:cs="Times New Roman"/>
          <w:sz w:val="24"/>
          <w:szCs w:val="24"/>
        </w:rPr>
        <w:t>s</w:t>
      </w:r>
      <w:r w:rsidRPr="00D51410">
        <w:rPr>
          <w:rFonts w:ascii="Times New Roman" w:hAnsi="Times New Roman" w:cs="Times New Roman"/>
          <w:sz w:val="24"/>
          <w:szCs w:val="24"/>
        </w:rPr>
        <w:t xml:space="preserve">tate.  Tribes became subject to severe and sometimes violent restrictions on their native subsistence lifestyle through arrest and enforcement of state licensing and state-approved fishing methods.  The </w:t>
      </w:r>
      <w:r w:rsidR="00E11CE1">
        <w:rPr>
          <w:rFonts w:ascii="Times New Roman" w:hAnsi="Times New Roman" w:cs="Times New Roman"/>
          <w:sz w:val="24"/>
          <w:szCs w:val="24"/>
        </w:rPr>
        <w:t>t</w:t>
      </w:r>
      <w:r w:rsidRPr="00D51410">
        <w:rPr>
          <w:rFonts w:ascii="Times New Roman" w:hAnsi="Times New Roman" w:cs="Times New Roman"/>
          <w:sz w:val="24"/>
          <w:szCs w:val="24"/>
        </w:rPr>
        <w:t xml:space="preserve">ribes initiated what was in fact a civil rights-style movement that had the additional foundation of treaty law that propelled it from 1964-1974. They resisted the </w:t>
      </w:r>
      <w:r w:rsidR="00AA591D" w:rsidRPr="00D51410">
        <w:rPr>
          <w:rFonts w:ascii="Times New Roman" w:hAnsi="Times New Roman" w:cs="Times New Roman"/>
          <w:sz w:val="24"/>
          <w:szCs w:val="24"/>
        </w:rPr>
        <w:t>s</w:t>
      </w:r>
      <w:r w:rsidRPr="00D51410">
        <w:rPr>
          <w:rFonts w:ascii="Times New Roman" w:hAnsi="Times New Roman" w:cs="Times New Roman"/>
          <w:sz w:val="24"/>
          <w:szCs w:val="24"/>
        </w:rPr>
        <w:t xml:space="preserve">tate, entering into sometimes violent altercations with state officials resulting in imprisonment of </w:t>
      </w:r>
      <w:r w:rsidR="00E11CE1">
        <w:rPr>
          <w:rFonts w:ascii="Times New Roman" w:hAnsi="Times New Roman" w:cs="Times New Roman"/>
          <w:sz w:val="24"/>
          <w:szCs w:val="24"/>
        </w:rPr>
        <w:t>n</w:t>
      </w:r>
      <w:r w:rsidRPr="00D51410">
        <w:rPr>
          <w:rFonts w:ascii="Times New Roman" w:hAnsi="Times New Roman" w:cs="Times New Roman"/>
          <w:sz w:val="24"/>
          <w:szCs w:val="24"/>
        </w:rPr>
        <w:t xml:space="preserve">ative fishers.  Finally, after tribal members like Billie Frank, Jr. were arrested again and again, the federal courts came to a settlement via the Boldt Decision that re-affirmed the tribal treaty right to 50% of the catch (Boldt, 1974).  This gave the </w:t>
      </w:r>
      <w:r w:rsidR="00AA591D" w:rsidRPr="00D51410">
        <w:rPr>
          <w:rFonts w:ascii="Times New Roman" w:hAnsi="Times New Roman" w:cs="Times New Roman"/>
          <w:sz w:val="24"/>
          <w:szCs w:val="24"/>
        </w:rPr>
        <w:t>t</w:t>
      </w:r>
      <w:r w:rsidRPr="00D51410">
        <w:rPr>
          <w:rFonts w:ascii="Times New Roman" w:hAnsi="Times New Roman" w:cs="Times New Roman"/>
          <w:sz w:val="24"/>
          <w:szCs w:val="24"/>
        </w:rPr>
        <w:t xml:space="preserve">ribes a seat at the table in matters affecting fisheries. Eventually, through continual meeting, negotiating and battling in court, the </w:t>
      </w:r>
      <w:r w:rsidR="00AA591D" w:rsidRPr="00D51410">
        <w:rPr>
          <w:rFonts w:ascii="Times New Roman" w:hAnsi="Times New Roman" w:cs="Times New Roman"/>
          <w:sz w:val="24"/>
          <w:szCs w:val="24"/>
        </w:rPr>
        <w:t>t</w:t>
      </w:r>
      <w:r w:rsidRPr="00D51410">
        <w:rPr>
          <w:rFonts w:ascii="Times New Roman" w:hAnsi="Times New Roman" w:cs="Times New Roman"/>
          <w:sz w:val="24"/>
          <w:szCs w:val="24"/>
        </w:rPr>
        <w:t xml:space="preserve">ribes achieved the status of co-managers. </w:t>
      </w:r>
      <w:r w:rsidR="00E81502">
        <w:rPr>
          <w:rFonts w:ascii="Times New Roman" w:hAnsi="Times New Roman" w:cs="Times New Roman"/>
          <w:sz w:val="24"/>
          <w:szCs w:val="24"/>
        </w:rPr>
        <w:t>T</w:t>
      </w:r>
      <w:r w:rsidRPr="00D51410">
        <w:rPr>
          <w:rFonts w:ascii="Times New Roman" w:hAnsi="Times New Roman" w:cs="Times New Roman"/>
          <w:sz w:val="24"/>
          <w:szCs w:val="24"/>
        </w:rPr>
        <w:t>he Northwest Indian Fishing Commission was created as a center for Native</w:t>
      </w:r>
      <w:r w:rsidR="00C958E5">
        <w:rPr>
          <w:rFonts w:ascii="Times New Roman" w:hAnsi="Times New Roman" w:cs="Times New Roman"/>
          <w:sz w:val="24"/>
          <w:szCs w:val="24"/>
        </w:rPr>
        <w:t xml:space="preserve"> </w:t>
      </w:r>
      <w:r w:rsidRPr="00D51410">
        <w:rPr>
          <w:rFonts w:ascii="Times New Roman" w:hAnsi="Times New Roman" w:cs="Times New Roman"/>
          <w:sz w:val="24"/>
          <w:szCs w:val="24"/>
        </w:rPr>
        <w:t>policy-making on fisheries and serves as a center for these negotiations and protection of the right to fish. Today major concerns about clean water are at the top of the list. Tribal natural resource agencies geared up to face ongoing challenges</w:t>
      </w:r>
      <w:r w:rsidR="00EB1076">
        <w:rPr>
          <w:rFonts w:ascii="Times New Roman" w:hAnsi="Times New Roman" w:cs="Times New Roman"/>
          <w:sz w:val="24"/>
          <w:szCs w:val="24"/>
        </w:rPr>
        <w:t>,</w:t>
      </w:r>
      <w:r w:rsidRPr="00D51410">
        <w:rPr>
          <w:rFonts w:ascii="Times New Roman" w:hAnsi="Times New Roman" w:cs="Times New Roman"/>
          <w:sz w:val="24"/>
          <w:szCs w:val="24"/>
        </w:rPr>
        <w:t xml:space="preserve"> and their expertise is recognized on the world stage in international meetings on climate change and biodiversity.  </w:t>
      </w:r>
    </w:p>
    <w:p w:rsidR="0017095D" w:rsidRPr="00D938CE" w:rsidRDefault="00497BF5" w:rsidP="004039D6">
      <w:pPr>
        <w:rPr>
          <w:rFonts w:ascii="Times New Roman" w:hAnsi="Times New Roman" w:cs="Times New Roman"/>
          <w:sz w:val="24"/>
          <w:szCs w:val="24"/>
        </w:rPr>
      </w:pPr>
      <w:r>
        <w:rPr>
          <w:rFonts w:ascii="Times New Roman" w:hAnsi="Times New Roman" w:cs="Times New Roman"/>
          <w:sz w:val="24"/>
          <w:szCs w:val="24"/>
        </w:rPr>
        <w:t>T</w:t>
      </w:r>
      <w:r w:rsidRPr="00D938CE">
        <w:rPr>
          <w:rFonts w:ascii="Times New Roman" w:hAnsi="Times New Roman" w:cs="Times New Roman"/>
          <w:sz w:val="24"/>
          <w:szCs w:val="24"/>
        </w:rPr>
        <w:t>hough</w:t>
      </w:r>
      <w:r w:rsidR="0017095D" w:rsidRPr="00D938CE">
        <w:rPr>
          <w:rFonts w:ascii="Times New Roman" w:hAnsi="Times New Roman" w:cs="Times New Roman"/>
          <w:sz w:val="24"/>
          <w:szCs w:val="24"/>
        </w:rPr>
        <w:t xml:space="preserve"> challenging issues continue to occur, the </w:t>
      </w:r>
      <w:r w:rsidR="00EB1076">
        <w:rPr>
          <w:rFonts w:ascii="Times New Roman" w:hAnsi="Times New Roman" w:cs="Times New Roman"/>
          <w:sz w:val="24"/>
          <w:szCs w:val="24"/>
        </w:rPr>
        <w:t>t</w:t>
      </w:r>
      <w:r w:rsidR="0017095D" w:rsidRPr="00D938CE">
        <w:rPr>
          <w:rFonts w:ascii="Times New Roman" w:hAnsi="Times New Roman" w:cs="Times New Roman"/>
          <w:sz w:val="24"/>
          <w:szCs w:val="24"/>
        </w:rPr>
        <w:t xml:space="preserve">ribes carved out a permanent and powerful seat at the negotiating table and developed multi-party economic, political and cultural partnerships.  In this context, the stories </w:t>
      </w:r>
      <w:r w:rsidR="00EB1076">
        <w:rPr>
          <w:rFonts w:ascii="Times New Roman" w:hAnsi="Times New Roman" w:cs="Times New Roman"/>
          <w:sz w:val="24"/>
          <w:szCs w:val="24"/>
        </w:rPr>
        <w:t xml:space="preserve">below </w:t>
      </w:r>
      <w:r w:rsidR="0017095D" w:rsidRPr="00D938CE">
        <w:rPr>
          <w:rFonts w:ascii="Times New Roman" w:hAnsi="Times New Roman" w:cs="Times New Roman"/>
          <w:sz w:val="24"/>
          <w:szCs w:val="24"/>
        </w:rPr>
        <w:t xml:space="preserve">of two </w:t>
      </w:r>
      <w:r w:rsidR="009B1CDE">
        <w:rPr>
          <w:rFonts w:ascii="Times New Roman" w:hAnsi="Times New Roman" w:cs="Times New Roman"/>
          <w:sz w:val="24"/>
          <w:szCs w:val="24"/>
        </w:rPr>
        <w:t>T</w:t>
      </w:r>
      <w:r w:rsidR="0017095D" w:rsidRPr="00D938CE">
        <w:rPr>
          <w:rFonts w:ascii="Times New Roman" w:hAnsi="Times New Roman" w:cs="Times New Roman"/>
          <w:sz w:val="24"/>
          <w:szCs w:val="24"/>
        </w:rPr>
        <w:t>ribes in this region are intertwined and yet distinct to their own locale and culture.</w:t>
      </w:r>
    </w:p>
    <w:p w:rsidR="00D51410" w:rsidRDefault="00F95C65" w:rsidP="00D51410">
      <w:pPr>
        <w:pStyle w:val="ListParagraph"/>
        <w:numPr>
          <w:ilvl w:val="0"/>
          <w:numId w:val="13"/>
        </w:numPr>
        <w:rPr>
          <w:rFonts w:ascii="Times New Roman" w:hAnsi="Times New Roman" w:cs="Times New Roman"/>
          <w:sz w:val="24"/>
          <w:szCs w:val="24"/>
        </w:rPr>
      </w:pPr>
      <w:r w:rsidRPr="00D51410">
        <w:rPr>
          <w:rFonts w:ascii="Times New Roman" w:hAnsi="Times New Roman" w:cs="Times New Roman"/>
          <w:i/>
          <w:sz w:val="24"/>
          <w:szCs w:val="24"/>
        </w:rPr>
        <w:t>Tulalip</w:t>
      </w:r>
      <w:r w:rsidR="000A4C61" w:rsidRPr="00D51410">
        <w:rPr>
          <w:rFonts w:ascii="Times New Roman" w:hAnsi="Times New Roman" w:cs="Times New Roman"/>
          <w:i/>
          <w:sz w:val="24"/>
          <w:szCs w:val="24"/>
        </w:rPr>
        <w:t xml:space="preserve"> Tribe</w:t>
      </w:r>
      <w:r w:rsidR="006645AD" w:rsidRPr="00D51410">
        <w:rPr>
          <w:rFonts w:ascii="Times New Roman" w:hAnsi="Times New Roman" w:cs="Times New Roman"/>
          <w:i/>
          <w:sz w:val="24"/>
          <w:szCs w:val="24"/>
        </w:rPr>
        <w:t>—Diverse Responses to Community Development</w:t>
      </w:r>
    </w:p>
    <w:p w:rsidR="00825E79" w:rsidRPr="00D51410" w:rsidRDefault="00F95C65" w:rsidP="00D51410">
      <w:pPr>
        <w:rPr>
          <w:rFonts w:ascii="Times New Roman" w:hAnsi="Times New Roman" w:cs="Times New Roman"/>
          <w:sz w:val="24"/>
          <w:szCs w:val="24"/>
        </w:rPr>
      </w:pPr>
      <w:r w:rsidRPr="00D51410">
        <w:rPr>
          <w:rFonts w:ascii="Times New Roman" w:hAnsi="Times New Roman" w:cs="Times New Roman"/>
          <w:sz w:val="24"/>
          <w:szCs w:val="24"/>
        </w:rPr>
        <w:t xml:space="preserve">Tulalip exemplifies both creativity and balance.  </w:t>
      </w:r>
      <w:r w:rsidR="007F6309" w:rsidRPr="00D51410">
        <w:rPr>
          <w:rFonts w:ascii="Times New Roman" w:hAnsi="Times New Roman" w:cs="Times New Roman"/>
          <w:sz w:val="24"/>
          <w:szCs w:val="24"/>
        </w:rPr>
        <w:t xml:space="preserve">To enhance </w:t>
      </w:r>
      <w:r w:rsidRPr="00D51410">
        <w:rPr>
          <w:rFonts w:ascii="Times New Roman" w:hAnsi="Times New Roman" w:cs="Times New Roman"/>
          <w:sz w:val="24"/>
          <w:szCs w:val="24"/>
        </w:rPr>
        <w:t xml:space="preserve">their </w:t>
      </w:r>
      <w:r w:rsidR="007F6309" w:rsidRPr="00D51410">
        <w:rPr>
          <w:rFonts w:ascii="Times New Roman" w:hAnsi="Times New Roman" w:cs="Times New Roman"/>
          <w:sz w:val="24"/>
          <w:szCs w:val="24"/>
        </w:rPr>
        <w:t xml:space="preserve">already well-developed </w:t>
      </w:r>
      <w:r w:rsidR="00FA5139" w:rsidRPr="00D51410">
        <w:rPr>
          <w:rFonts w:ascii="Times New Roman" w:hAnsi="Times New Roman" w:cs="Times New Roman"/>
          <w:sz w:val="24"/>
          <w:szCs w:val="24"/>
        </w:rPr>
        <w:t xml:space="preserve">foundation </w:t>
      </w:r>
      <w:r w:rsidR="00D51410" w:rsidRPr="00D51410">
        <w:rPr>
          <w:rFonts w:ascii="Times New Roman" w:hAnsi="Times New Roman" w:cs="Times New Roman"/>
          <w:sz w:val="24"/>
          <w:szCs w:val="24"/>
        </w:rPr>
        <w:t xml:space="preserve">in </w:t>
      </w:r>
      <w:r w:rsidR="007F6309" w:rsidRPr="00D51410">
        <w:rPr>
          <w:rFonts w:ascii="Times New Roman" w:hAnsi="Times New Roman" w:cs="Times New Roman"/>
          <w:sz w:val="24"/>
          <w:szCs w:val="24"/>
        </w:rPr>
        <w:t>casino management</w:t>
      </w:r>
      <w:r w:rsidRPr="00D51410">
        <w:rPr>
          <w:rFonts w:ascii="Times New Roman" w:hAnsi="Times New Roman" w:cs="Times New Roman"/>
          <w:sz w:val="24"/>
          <w:szCs w:val="24"/>
        </w:rPr>
        <w:t>, they utilized a little-known law to create a federally-charted city</w:t>
      </w:r>
      <w:r w:rsidR="00825E79" w:rsidRPr="00D51410">
        <w:rPr>
          <w:rFonts w:ascii="Times New Roman" w:hAnsi="Times New Roman" w:cs="Times New Roman"/>
          <w:sz w:val="24"/>
          <w:szCs w:val="24"/>
        </w:rPr>
        <w:t xml:space="preserve"> that they named</w:t>
      </w:r>
      <w:r w:rsidR="00DD1EDA" w:rsidRPr="00D51410">
        <w:rPr>
          <w:rFonts w:ascii="Times New Roman" w:hAnsi="Times New Roman" w:cs="Times New Roman"/>
          <w:sz w:val="24"/>
          <w:szCs w:val="24"/>
        </w:rPr>
        <w:t xml:space="preserve"> Quil Ceda</w:t>
      </w:r>
      <w:r w:rsidRPr="00D51410">
        <w:rPr>
          <w:rFonts w:ascii="Times New Roman" w:hAnsi="Times New Roman" w:cs="Times New Roman"/>
          <w:sz w:val="24"/>
          <w:szCs w:val="24"/>
        </w:rPr>
        <w:t>.  From that position</w:t>
      </w:r>
      <w:r w:rsidR="00EB1076">
        <w:rPr>
          <w:rFonts w:ascii="Times New Roman" w:hAnsi="Times New Roman" w:cs="Times New Roman"/>
          <w:sz w:val="24"/>
          <w:szCs w:val="24"/>
        </w:rPr>
        <w:t>,</w:t>
      </w:r>
      <w:r w:rsidRPr="00D51410">
        <w:rPr>
          <w:rFonts w:ascii="Times New Roman" w:hAnsi="Times New Roman" w:cs="Times New Roman"/>
          <w:sz w:val="24"/>
          <w:szCs w:val="24"/>
        </w:rPr>
        <w:t xml:space="preserve"> they were able to develop specially tailored economic policies without the usual fetters </w:t>
      </w:r>
      <w:r w:rsidR="001204F6" w:rsidRPr="00D51410">
        <w:rPr>
          <w:rFonts w:ascii="Times New Roman" w:hAnsi="Times New Roman" w:cs="Times New Roman"/>
          <w:sz w:val="24"/>
          <w:szCs w:val="24"/>
        </w:rPr>
        <w:t>f</w:t>
      </w:r>
      <w:r w:rsidRPr="00D51410">
        <w:rPr>
          <w:rFonts w:ascii="Times New Roman" w:hAnsi="Times New Roman" w:cs="Times New Roman"/>
          <w:sz w:val="24"/>
          <w:szCs w:val="24"/>
        </w:rPr>
        <w:t>rom multiple layers o</w:t>
      </w:r>
      <w:r w:rsidR="001204F6" w:rsidRPr="00D51410">
        <w:rPr>
          <w:rFonts w:ascii="Times New Roman" w:hAnsi="Times New Roman" w:cs="Times New Roman"/>
          <w:sz w:val="24"/>
          <w:szCs w:val="24"/>
        </w:rPr>
        <w:t>f</w:t>
      </w:r>
      <w:r w:rsidRPr="00D51410">
        <w:rPr>
          <w:rFonts w:ascii="Times New Roman" w:hAnsi="Times New Roman" w:cs="Times New Roman"/>
          <w:sz w:val="24"/>
          <w:szCs w:val="24"/>
        </w:rPr>
        <w:t xml:space="preserve"> government.  The result was a thriving </w:t>
      </w:r>
      <w:r w:rsidR="00D51410" w:rsidRPr="00D51410">
        <w:rPr>
          <w:rFonts w:ascii="Times New Roman" w:hAnsi="Times New Roman" w:cs="Times New Roman"/>
          <w:sz w:val="24"/>
          <w:szCs w:val="24"/>
        </w:rPr>
        <w:t xml:space="preserve">premium </w:t>
      </w:r>
      <w:r w:rsidRPr="00D51410">
        <w:rPr>
          <w:rFonts w:ascii="Times New Roman" w:hAnsi="Times New Roman" w:cs="Times New Roman"/>
          <w:sz w:val="24"/>
          <w:szCs w:val="24"/>
        </w:rPr>
        <w:t>outlet mall a</w:t>
      </w:r>
      <w:r w:rsidR="007F6309" w:rsidRPr="00D51410">
        <w:rPr>
          <w:rFonts w:ascii="Times New Roman" w:hAnsi="Times New Roman" w:cs="Times New Roman"/>
          <w:sz w:val="24"/>
          <w:szCs w:val="24"/>
        </w:rPr>
        <w:t>n</w:t>
      </w:r>
      <w:r w:rsidRPr="00D51410">
        <w:rPr>
          <w:rFonts w:ascii="Times New Roman" w:hAnsi="Times New Roman" w:cs="Times New Roman"/>
          <w:sz w:val="24"/>
          <w:szCs w:val="24"/>
        </w:rPr>
        <w:t xml:space="preserve">d larger stores that serve the local public.  Creativity was matched by a strong </w:t>
      </w:r>
      <w:r w:rsidR="007F6309" w:rsidRPr="00D51410">
        <w:rPr>
          <w:rFonts w:ascii="Times New Roman" w:hAnsi="Times New Roman" w:cs="Times New Roman"/>
          <w:sz w:val="24"/>
          <w:szCs w:val="24"/>
        </w:rPr>
        <w:t xml:space="preserve">component </w:t>
      </w:r>
      <w:r w:rsidRPr="00D51410">
        <w:rPr>
          <w:rFonts w:ascii="Times New Roman" w:hAnsi="Times New Roman" w:cs="Times New Roman"/>
          <w:sz w:val="24"/>
          <w:szCs w:val="24"/>
        </w:rPr>
        <w:t>of sustainability</w:t>
      </w:r>
      <w:r w:rsidR="007F6309" w:rsidRPr="00D51410">
        <w:rPr>
          <w:rFonts w:ascii="Times New Roman" w:hAnsi="Times New Roman" w:cs="Times New Roman"/>
          <w:sz w:val="24"/>
          <w:szCs w:val="24"/>
        </w:rPr>
        <w:t xml:space="preserve"> in their strateg</w:t>
      </w:r>
      <w:r w:rsidR="007C7743" w:rsidRPr="00D51410">
        <w:rPr>
          <w:rFonts w:ascii="Times New Roman" w:hAnsi="Times New Roman" w:cs="Times New Roman"/>
          <w:sz w:val="24"/>
          <w:szCs w:val="24"/>
        </w:rPr>
        <w:t>ies</w:t>
      </w:r>
      <w:r w:rsidRPr="00D51410">
        <w:rPr>
          <w:rFonts w:ascii="Times New Roman" w:hAnsi="Times New Roman" w:cs="Times New Roman"/>
          <w:sz w:val="24"/>
          <w:szCs w:val="24"/>
        </w:rPr>
        <w:t xml:space="preserve">.  </w:t>
      </w:r>
    </w:p>
    <w:p w:rsidR="00F95C65" w:rsidRPr="00D938CE" w:rsidRDefault="00825E79" w:rsidP="004039D6">
      <w:pPr>
        <w:rPr>
          <w:rFonts w:ascii="Times New Roman" w:hAnsi="Times New Roman" w:cs="Times New Roman"/>
          <w:sz w:val="24"/>
          <w:szCs w:val="24"/>
        </w:rPr>
      </w:pPr>
      <w:r>
        <w:rPr>
          <w:rFonts w:ascii="Times New Roman" w:hAnsi="Times New Roman" w:cs="Times New Roman"/>
          <w:sz w:val="24"/>
          <w:szCs w:val="24"/>
        </w:rPr>
        <w:t>Faced with water pollution, Tu</w:t>
      </w:r>
      <w:r w:rsidR="00F95C65" w:rsidRPr="00D938CE">
        <w:rPr>
          <w:rFonts w:ascii="Times New Roman" w:hAnsi="Times New Roman" w:cs="Times New Roman"/>
          <w:sz w:val="24"/>
          <w:szCs w:val="24"/>
        </w:rPr>
        <w:t xml:space="preserve">lalip incorporated the waste </w:t>
      </w:r>
      <w:r w:rsidR="007F6309" w:rsidRPr="00D938CE">
        <w:rPr>
          <w:rFonts w:ascii="Times New Roman" w:hAnsi="Times New Roman" w:cs="Times New Roman"/>
          <w:sz w:val="24"/>
          <w:szCs w:val="24"/>
        </w:rPr>
        <w:t>f</w:t>
      </w:r>
      <w:r w:rsidR="00F95C65" w:rsidRPr="00D938CE">
        <w:rPr>
          <w:rFonts w:ascii="Times New Roman" w:hAnsi="Times New Roman" w:cs="Times New Roman"/>
          <w:sz w:val="24"/>
          <w:szCs w:val="24"/>
        </w:rPr>
        <w:t xml:space="preserve">rom the local dairy industry </w:t>
      </w:r>
      <w:r w:rsidR="00FA5139" w:rsidRPr="00D938CE">
        <w:rPr>
          <w:rFonts w:ascii="Times New Roman" w:hAnsi="Times New Roman" w:cs="Times New Roman"/>
          <w:sz w:val="24"/>
          <w:szCs w:val="24"/>
        </w:rPr>
        <w:t>into an environmental business, building a</w:t>
      </w:r>
      <w:r w:rsidR="00F95C65" w:rsidRPr="00D938CE">
        <w:rPr>
          <w:rFonts w:ascii="Times New Roman" w:hAnsi="Times New Roman" w:cs="Times New Roman"/>
          <w:sz w:val="24"/>
          <w:szCs w:val="24"/>
        </w:rPr>
        <w:t xml:space="preserve"> bio-gas generation plan</w:t>
      </w:r>
      <w:r>
        <w:rPr>
          <w:rFonts w:ascii="Times New Roman" w:hAnsi="Times New Roman" w:cs="Times New Roman"/>
          <w:sz w:val="24"/>
          <w:szCs w:val="24"/>
        </w:rPr>
        <w:t>t</w:t>
      </w:r>
      <w:r w:rsidR="00F95C65" w:rsidRPr="00D938CE">
        <w:rPr>
          <w:rFonts w:ascii="Times New Roman" w:hAnsi="Times New Roman" w:cs="Times New Roman"/>
          <w:sz w:val="24"/>
          <w:szCs w:val="24"/>
        </w:rPr>
        <w:t xml:space="preserve">.  </w:t>
      </w:r>
      <w:r w:rsidR="007F6309" w:rsidRPr="00D938CE">
        <w:rPr>
          <w:rFonts w:ascii="Times New Roman" w:hAnsi="Times New Roman" w:cs="Times New Roman"/>
          <w:sz w:val="24"/>
          <w:szCs w:val="24"/>
        </w:rPr>
        <w:t>Scholarships for tribal members were made available</w:t>
      </w:r>
      <w:r w:rsidR="00D51410">
        <w:rPr>
          <w:rFonts w:ascii="Times New Roman" w:hAnsi="Times New Roman" w:cs="Times New Roman"/>
          <w:sz w:val="24"/>
          <w:szCs w:val="24"/>
        </w:rPr>
        <w:t>,</w:t>
      </w:r>
      <w:r w:rsidR="00FA5139" w:rsidRPr="00D938CE">
        <w:rPr>
          <w:rFonts w:ascii="Times New Roman" w:hAnsi="Times New Roman" w:cs="Times New Roman"/>
          <w:sz w:val="24"/>
          <w:szCs w:val="24"/>
        </w:rPr>
        <w:t xml:space="preserve"> a</w:t>
      </w:r>
      <w:r w:rsidR="00D51410">
        <w:rPr>
          <w:rFonts w:ascii="Times New Roman" w:hAnsi="Times New Roman" w:cs="Times New Roman"/>
          <w:sz w:val="24"/>
          <w:szCs w:val="24"/>
        </w:rPr>
        <w:t>n</w:t>
      </w:r>
      <w:r w:rsidR="00FA5139" w:rsidRPr="00D938CE">
        <w:rPr>
          <w:rFonts w:ascii="Times New Roman" w:hAnsi="Times New Roman" w:cs="Times New Roman"/>
          <w:sz w:val="24"/>
          <w:szCs w:val="24"/>
        </w:rPr>
        <w:t>d they donate to the local school district</w:t>
      </w:r>
      <w:r w:rsidR="00D51410">
        <w:rPr>
          <w:rFonts w:ascii="Times New Roman" w:hAnsi="Times New Roman" w:cs="Times New Roman"/>
          <w:sz w:val="24"/>
          <w:szCs w:val="24"/>
        </w:rPr>
        <w:t xml:space="preserve"> as well as a variety of other community organizations and causes</w:t>
      </w:r>
      <w:r w:rsidR="007F6309" w:rsidRPr="00D938CE">
        <w:rPr>
          <w:rFonts w:ascii="Times New Roman" w:hAnsi="Times New Roman" w:cs="Times New Roman"/>
          <w:sz w:val="24"/>
          <w:szCs w:val="24"/>
        </w:rPr>
        <w:t xml:space="preserve">. </w:t>
      </w:r>
      <w:r w:rsidR="000A4C61" w:rsidRPr="00D938CE">
        <w:rPr>
          <w:rFonts w:ascii="Times New Roman" w:hAnsi="Times New Roman" w:cs="Times New Roman"/>
          <w:sz w:val="24"/>
          <w:szCs w:val="24"/>
        </w:rPr>
        <w:t xml:space="preserve"> </w:t>
      </w:r>
      <w:r w:rsidR="00F95C65" w:rsidRPr="00D938CE">
        <w:rPr>
          <w:rFonts w:ascii="Times New Roman" w:hAnsi="Times New Roman" w:cs="Times New Roman"/>
          <w:sz w:val="24"/>
          <w:szCs w:val="24"/>
        </w:rPr>
        <w:t xml:space="preserve">Leaders in </w:t>
      </w:r>
      <w:r w:rsidR="007F6309" w:rsidRPr="00D938CE">
        <w:rPr>
          <w:rFonts w:ascii="Times New Roman" w:hAnsi="Times New Roman" w:cs="Times New Roman"/>
          <w:sz w:val="24"/>
          <w:szCs w:val="24"/>
        </w:rPr>
        <w:t>Tulalip’s</w:t>
      </w:r>
      <w:r w:rsidR="00F95C65" w:rsidRPr="00D938CE">
        <w:rPr>
          <w:rFonts w:ascii="Times New Roman" w:hAnsi="Times New Roman" w:cs="Times New Roman"/>
          <w:sz w:val="24"/>
          <w:szCs w:val="24"/>
        </w:rPr>
        <w:t xml:space="preserve"> natural resource department play international as well as national and state-wide roles</w:t>
      </w:r>
      <w:r w:rsidR="007F6309" w:rsidRPr="00D938CE">
        <w:rPr>
          <w:rFonts w:ascii="Times New Roman" w:hAnsi="Times New Roman" w:cs="Times New Roman"/>
          <w:sz w:val="24"/>
          <w:szCs w:val="24"/>
        </w:rPr>
        <w:t xml:space="preserve"> as leaders in sustainability and adaptation to climate change</w:t>
      </w:r>
      <w:r w:rsidR="00F95C65" w:rsidRPr="00D938CE">
        <w:rPr>
          <w:rFonts w:ascii="Times New Roman" w:hAnsi="Times New Roman" w:cs="Times New Roman"/>
          <w:sz w:val="24"/>
          <w:szCs w:val="24"/>
        </w:rPr>
        <w:t xml:space="preserve">. </w:t>
      </w:r>
      <w:r w:rsidR="000A4C61" w:rsidRPr="00D938CE">
        <w:rPr>
          <w:rFonts w:ascii="Times New Roman" w:hAnsi="Times New Roman" w:cs="Times New Roman"/>
          <w:sz w:val="24"/>
          <w:szCs w:val="24"/>
        </w:rPr>
        <w:t xml:space="preserve">Videos and media messages on television communicate Tulalip’s dedication to sustainable </w:t>
      </w:r>
      <w:r w:rsidR="00E04530" w:rsidRPr="00D938CE">
        <w:rPr>
          <w:rFonts w:ascii="Times New Roman" w:hAnsi="Times New Roman" w:cs="Times New Roman"/>
          <w:sz w:val="24"/>
          <w:szCs w:val="24"/>
        </w:rPr>
        <w:t>environmental</w:t>
      </w:r>
      <w:r w:rsidR="00FA5139" w:rsidRPr="00D938CE">
        <w:rPr>
          <w:rFonts w:ascii="Times New Roman" w:hAnsi="Times New Roman" w:cs="Times New Roman"/>
          <w:sz w:val="24"/>
          <w:szCs w:val="24"/>
        </w:rPr>
        <w:t xml:space="preserve"> and social </w:t>
      </w:r>
      <w:r w:rsidR="000A4C61" w:rsidRPr="00D938CE">
        <w:rPr>
          <w:rFonts w:ascii="Times New Roman" w:hAnsi="Times New Roman" w:cs="Times New Roman"/>
          <w:sz w:val="24"/>
          <w:szCs w:val="24"/>
        </w:rPr>
        <w:t xml:space="preserve">strategies to the larger public. </w:t>
      </w:r>
      <w:r w:rsidR="001204F6" w:rsidRPr="00D938CE">
        <w:rPr>
          <w:rFonts w:ascii="Times New Roman" w:hAnsi="Times New Roman" w:cs="Times New Roman"/>
          <w:sz w:val="24"/>
          <w:szCs w:val="24"/>
        </w:rPr>
        <w:t>Joh</w:t>
      </w:r>
      <w:r w:rsidR="007F6309" w:rsidRPr="00D938CE">
        <w:rPr>
          <w:rFonts w:ascii="Times New Roman" w:hAnsi="Times New Roman" w:cs="Times New Roman"/>
          <w:sz w:val="24"/>
          <w:szCs w:val="24"/>
        </w:rPr>
        <w:t>n</w:t>
      </w:r>
      <w:r w:rsidR="001204F6" w:rsidRPr="00D938CE">
        <w:rPr>
          <w:rFonts w:ascii="Times New Roman" w:hAnsi="Times New Roman" w:cs="Times New Roman"/>
          <w:sz w:val="24"/>
          <w:szCs w:val="24"/>
        </w:rPr>
        <w:t xml:space="preserve"> McCoy, a Tulalip tribal member, sits </w:t>
      </w:r>
      <w:r w:rsidR="009B1CDE">
        <w:rPr>
          <w:rFonts w:ascii="Times New Roman" w:hAnsi="Times New Roman" w:cs="Times New Roman"/>
          <w:sz w:val="24"/>
          <w:szCs w:val="24"/>
        </w:rPr>
        <w:t xml:space="preserve">as a </w:t>
      </w:r>
      <w:r w:rsidR="004B5893">
        <w:rPr>
          <w:rFonts w:ascii="Times New Roman" w:hAnsi="Times New Roman" w:cs="Times New Roman"/>
          <w:sz w:val="24"/>
          <w:szCs w:val="24"/>
        </w:rPr>
        <w:t xml:space="preserve">Representative </w:t>
      </w:r>
      <w:r w:rsidR="001204F6" w:rsidRPr="00D938CE">
        <w:rPr>
          <w:rFonts w:ascii="Times New Roman" w:hAnsi="Times New Roman" w:cs="Times New Roman"/>
          <w:sz w:val="24"/>
          <w:szCs w:val="24"/>
        </w:rPr>
        <w:t>in the State Legislature developing an ever-increasing impressive legislative history.</w:t>
      </w:r>
      <w:r w:rsidR="00F95C65" w:rsidRPr="00D938CE">
        <w:rPr>
          <w:rFonts w:ascii="Times New Roman" w:hAnsi="Times New Roman" w:cs="Times New Roman"/>
          <w:sz w:val="24"/>
          <w:szCs w:val="24"/>
        </w:rPr>
        <w:t xml:space="preserve">  </w:t>
      </w:r>
      <w:r w:rsidR="000A4C61" w:rsidRPr="00D938CE">
        <w:rPr>
          <w:rFonts w:ascii="Times New Roman" w:hAnsi="Times New Roman" w:cs="Times New Roman"/>
          <w:sz w:val="24"/>
          <w:szCs w:val="24"/>
        </w:rPr>
        <w:t>For more information about Tulalip successes, go to their website at</w:t>
      </w:r>
      <w:r w:rsidR="00B1266E">
        <w:rPr>
          <w:rFonts w:ascii="Times New Roman" w:hAnsi="Times New Roman" w:cs="Times New Roman"/>
          <w:sz w:val="24"/>
          <w:szCs w:val="24"/>
        </w:rPr>
        <w:t xml:space="preserve"> tulaliptribes-nsn.gov</w:t>
      </w:r>
      <w:r w:rsidR="004B6B89" w:rsidRPr="00D938CE">
        <w:rPr>
          <w:rFonts w:ascii="Times New Roman" w:hAnsi="Times New Roman" w:cs="Times New Roman"/>
          <w:sz w:val="24"/>
          <w:szCs w:val="24"/>
        </w:rPr>
        <w:br/>
      </w:r>
    </w:p>
    <w:p w:rsidR="00F95C65" w:rsidRPr="00D51410" w:rsidRDefault="004B6B89" w:rsidP="00D51410">
      <w:pPr>
        <w:pStyle w:val="ListParagraph"/>
        <w:numPr>
          <w:ilvl w:val="0"/>
          <w:numId w:val="13"/>
        </w:numPr>
        <w:rPr>
          <w:rFonts w:ascii="Times New Roman" w:hAnsi="Times New Roman" w:cs="Times New Roman"/>
          <w:i/>
          <w:sz w:val="24"/>
          <w:szCs w:val="24"/>
        </w:rPr>
      </w:pPr>
      <w:r w:rsidRPr="00D51410">
        <w:rPr>
          <w:rFonts w:ascii="Times New Roman" w:hAnsi="Times New Roman" w:cs="Times New Roman"/>
          <w:i/>
          <w:sz w:val="24"/>
          <w:szCs w:val="24"/>
        </w:rPr>
        <w:t>The Squaxin Tribe</w:t>
      </w:r>
      <w:r w:rsidR="006645AD" w:rsidRPr="00D51410">
        <w:rPr>
          <w:rFonts w:ascii="Times New Roman" w:hAnsi="Times New Roman" w:cs="Times New Roman"/>
          <w:i/>
          <w:sz w:val="24"/>
          <w:szCs w:val="24"/>
        </w:rPr>
        <w:t>—Business, Culture and Partnership</w:t>
      </w:r>
      <w:r w:rsidRPr="00D51410">
        <w:rPr>
          <w:rFonts w:ascii="Times New Roman" w:hAnsi="Times New Roman" w:cs="Times New Roman"/>
          <w:i/>
          <w:sz w:val="24"/>
          <w:szCs w:val="24"/>
        </w:rPr>
        <w:t xml:space="preserve"> </w:t>
      </w:r>
    </w:p>
    <w:p w:rsidR="00FA5139" w:rsidRPr="00D938CE" w:rsidRDefault="004B6B89" w:rsidP="004039D6">
      <w:pPr>
        <w:rPr>
          <w:rFonts w:ascii="Times New Roman" w:hAnsi="Times New Roman" w:cs="Times New Roman"/>
          <w:sz w:val="24"/>
          <w:szCs w:val="24"/>
        </w:rPr>
      </w:pPr>
      <w:r w:rsidRPr="00D938CE">
        <w:rPr>
          <w:rFonts w:ascii="Times New Roman" w:hAnsi="Times New Roman" w:cs="Times New Roman"/>
          <w:sz w:val="24"/>
          <w:szCs w:val="24"/>
        </w:rPr>
        <w:t xml:space="preserve">Once confined by the government to a tiny island without fresh water, this Tribe prides itself </w:t>
      </w:r>
      <w:r w:rsidR="00D51410">
        <w:rPr>
          <w:rFonts w:ascii="Times New Roman" w:hAnsi="Times New Roman" w:cs="Times New Roman"/>
          <w:sz w:val="24"/>
          <w:szCs w:val="24"/>
        </w:rPr>
        <w:t>o</w:t>
      </w:r>
      <w:r w:rsidRPr="00D938CE">
        <w:rPr>
          <w:rFonts w:ascii="Times New Roman" w:hAnsi="Times New Roman" w:cs="Times New Roman"/>
          <w:sz w:val="24"/>
          <w:szCs w:val="24"/>
        </w:rPr>
        <w:t xml:space="preserve">n </w:t>
      </w:r>
      <w:r w:rsidR="00D51410">
        <w:rPr>
          <w:rFonts w:ascii="Times New Roman" w:hAnsi="Times New Roman" w:cs="Times New Roman"/>
          <w:sz w:val="24"/>
          <w:szCs w:val="24"/>
        </w:rPr>
        <w:t xml:space="preserve">its </w:t>
      </w:r>
      <w:r w:rsidRPr="00D938CE">
        <w:rPr>
          <w:rFonts w:ascii="Times New Roman" w:hAnsi="Times New Roman" w:cs="Times New Roman"/>
          <w:sz w:val="24"/>
          <w:szCs w:val="24"/>
        </w:rPr>
        <w:t xml:space="preserve">cultural integration and economic diversity.  Through multiple court battles, the Tribe restored its rights to collect shellfish and re-established a sustainable </w:t>
      </w:r>
      <w:r w:rsidR="00100656" w:rsidRPr="00D938CE">
        <w:rPr>
          <w:rFonts w:ascii="Times New Roman" w:hAnsi="Times New Roman" w:cs="Times New Roman"/>
          <w:sz w:val="24"/>
          <w:szCs w:val="24"/>
        </w:rPr>
        <w:t>land base</w:t>
      </w:r>
      <w:r w:rsidRPr="00D938CE">
        <w:rPr>
          <w:rFonts w:ascii="Times New Roman" w:hAnsi="Times New Roman" w:cs="Times New Roman"/>
          <w:sz w:val="24"/>
          <w:szCs w:val="24"/>
        </w:rPr>
        <w:t xml:space="preserve"> that it </w:t>
      </w:r>
      <w:r w:rsidR="00FA5139" w:rsidRPr="00D938CE">
        <w:rPr>
          <w:rFonts w:ascii="Times New Roman" w:hAnsi="Times New Roman" w:cs="Times New Roman"/>
          <w:sz w:val="24"/>
          <w:szCs w:val="24"/>
        </w:rPr>
        <w:t xml:space="preserve">manages </w:t>
      </w:r>
      <w:r w:rsidRPr="00D938CE">
        <w:rPr>
          <w:rFonts w:ascii="Times New Roman" w:hAnsi="Times New Roman" w:cs="Times New Roman"/>
          <w:sz w:val="24"/>
          <w:szCs w:val="24"/>
        </w:rPr>
        <w:t xml:space="preserve">with a deep ethic of stewardship.  A tribally-designed Cultural </w:t>
      </w:r>
      <w:r w:rsidR="00444FCF" w:rsidRPr="00D938CE">
        <w:rPr>
          <w:rFonts w:ascii="Times New Roman" w:hAnsi="Times New Roman" w:cs="Times New Roman"/>
          <w:sz w:val="24"/>
          <w:szCs w:val="24"/>
        </w:rPr>
        <w:t>Center</w:t>
      </w:r>
      <w:r w:rsidRPr="00D938CE">
        <w:rPr>
          <w:rFonts w:ascii="Times New Roman" w:hAnsi="Times New Roman" w:cs="Times New Roman"/>
          <w:sz w:val="24"/>
          <w:szCs w:val="24"/>
        </w:rPr>
        <w:t xml:space="preserve"> educates the public while offering opportunities for </w:t>
      </w:r>
      <w:r w:rsidR="00444FCF" w:rsidRPr="00D938CE">
        <w:rPr>
          <w:rFonts w:ascii="Times New Roman" w:hAnsi="Times New Roman" w:cs="Times New Roman"/>
          <w:sz w:val="24"/>
          <w:szCs w:val="24"/>
        </w:rPr>
        <w:t xml:space="preserve">enhancing </w:t>
      </w:r>
      <w:r w:rsidRPr="00D938CE">
        <w:rPr>
          <w:rFonts w:ascii="Times New Roman" w:hAnsi="Times New Roman" w:cs="Times New Roman"/>
          <w:sz w:val="24"/>
          <w:szCs w:val="24"/>
        </w:rPr>
        <w:t xml:space="preserve">cultural </w:t>
      </w:r>
      <w:r w:rsidR="00444FCF" w:rsidRPr="00D938CE">
        <w:rPr>
          <w:rFonts w:ascii="Times New Roman" w:hAnsi="Times New Roman" w:cs="Times New Roman"/>
          <w:sz w:val="24"/>
          <w:szCs w:val="24"/>
        </w:rPr>
        <w:t xml:space="preserve">traditions and language restoration </w:t>
      </w:r>
      <w:r w:rsidRPr="00D938CE">
        <w:rPr>
          <w:rFonts w:ascii="Times New Roman" w:hAnsi="Times New Roman" w:cs="Times New Roman"/>
          <w:sz w:val="24"/>
          <w:szCs w:val="24"/>
        </w:rPr>
        <w:t xml:space="preserve">to tribal members in the area.  </w:t>
      </w:r>
      <w:r w:rsidR="007F6309" w:rsidRPr="00D938CE">
        <w:rPr>
          <w:rFonts w:ascii="Times New Roman" w:hAnsi="Times New Roman" w:cs="Times New Roman"/>
          <w:sz w:val="24"/>
          <w:szCs w:val="24"/>
        </w:rPr>
        <w:t>Concurrently,</w:t>
      </w:r>
      <w:r w:rsidRPr="00D938CE">
        <w:rPr>
          <w:rFonts w:ascii="Times New Roman" w:hAnsi="Times New Roman" w:cs="Times New Roman"/>
          <w:sz w:val="24"/>
          <w:szCs w:val="24"/>
        </w:rPr>
        <w:t xml:space="preserve"> Squaxin developed</w:t>
      </w:r>
      <w:r w:rsidR="00444FCF" w:rsidRPr="00D938CE">
        <w:rPr>
          <w:rFonts w:ascii="Times New Roman" w:hAnsi="Times New Roman" w:cs="Times New Roman"/>
          <w:sz w:val="24"/>
          <w:szCs w:val="24"/>
        </w:rPr>
        <w:t xml:space="preserve"> </w:t>
      </w:r>
      <w:r w:rsidRPr="00D938CE">
        <w:rPr>
          <w:rFonts w:ascii="Times New Roman" w:hAnsi="Times New Roman" w:cs="Times New Roman"/>
          <w:sz w:val="24"/>
          <w:szCs w:val="24"/>
        </w:rPr>
        <w:t xml:space="preserve">the first-class Little Creek Casino </w:t>
      </w:r>
      <w:r w:rsidR="00444FCF" w:rsidRPr="00D938CE">
        <w:rPr>
          <w:rFonts w:ascii="Times New Roman" w:hAnsi="Times New Roman" w:cs="Times New Roman"/>
          <w:sz w:val="24"/>
          <w:szCs w:val="24"/>
        </w:rPr>
        <w:t xml:space="preserve">with a </w:t>
      </w:r>
      <w:r w:rsidRPr="00D938CE">
        <w:rPr>
          <w:rFonts w:ascii="Times New Roman" w:hAnsi="Times New Roman" w:cs="Times New Roman"/>
          <w:sz w:val="24"/>
          <w:szCs w:val="24"/>
        </w:rPr>
        <w:t>Resort</w:t>
      </w:r>
      <w:r w:rsidR="00444FCF" w:rsidRPr="00D938CE">
        <w:rPr>
          <w:rFonts w:ascii="Times New Roman" w:hAnsi="Times New Roman" w:cs="Times New Roman"/>
          <w:sz w:val="24"/>
          <w:szCs w:val="24"/>
        </w:rPr>
        <w:t xml:space="preserve"> and Golf Course</w:t>
      </w:r>
      <w:r w:rsidR="007F6309" w:rsidRPr="00D938CE">
        <w:rPr>
          <w:rFonts w:ascii="Times New Roman" w:hAnsi="Times New Roman" w:cs="Times New Roman"/>
          <w:sz w:val="24"/>
          <w:szCs w:val="24"/>
        </w:rPr>
        <w:t xml:space="preserve">, becoming </w:t>
      </w:r>
      <w:r w:rsidR="0039429E" w:rsidRPr="00D938CE">
        <w:rPr>
          <w:rFonts w:ascii="Times New Roman" w:hAnsi="Times New Roman" w:cs="Times New Roman"/>
          <w:sz w:val="24"/>
          <w:szCs w:val="24"/>
        </w:rPr>
        <w:t xml:space="preserve">the largest employer in </w:t>
      </w:r>
      <w:r w:rsidR="00F5303C" w:rsidRPr="00D938CE">
        <w:rPr>
          <w:rFonts w:ascii="Times New Roman" w:hAnsi="Times New Roman" w:cs="Times New Roman"/>
          <w:sz w:val="24"/>
          <w:szCs w:val="24"/>
        </w:rPr>
        <w:t>Mason County</w:t>
      </w:r>
      <w:r w:rsidR="00444FCF" w:rsidRPr="00D938CE">
        <w:rPr>
          <w:rFonts w:ascii="Times New Roman" w:hAnsi="Times New Roman" w:cs="Times New Roman"/>
          <w:sz w:val="24"/>
          <w:szCs w:val="24"/>
        </w:rPr>
        <w:t>.  They partner with the State of Washington on various initiatives to protect their beautiful inlets and ground-water resources.  Tribally owned businesses flourish under a separate administrative arm created by the tribal government.  Partnerships encourage small private</w:t>
      </w:r>
      <w:r w:rsidR="006645AD">
        <w:rPr>
          <w:rFonts w:ascii="Times New Roman" w:hAnsi="Times New Roman" w:cs="Times New Roman"/>
          <w:sz w:val="24"/>
          <w:szCs w:val="24"/>
        </w:rPr>
        <w:t>ly</w:t>
      </w:r>
      <w:r w:rsidR="00444FCF" w:rsidRPr="00D938CE">
        <w:rPr>
          <w:rFonts w:ascii="Times New Roman" w:hAnsi="Times New Roman" w:cs="Times New Roman"/>
          <w:sz w:val="24"/>
          <w:szCs w:val="24"/>
        </w:rPr>
        <w:t>-owned businesses</w:t>
      </w:r>
      <w:r w:rsidR="00F5303C" w:rsidRPr="00D938CE">
        <w:rPr>
          <w:rFonts w:ascii="Times New Roman" w:hAnsi="Times New Roman" w:cs="Times New Roman"/>
          <w:sz w:val="24"/>
          <w:szCs w:val="24"/>
        </w:rPr>
        <w:t xml:space="preserve"> for tribal members and local businesses.  The Tribe also provides financial support to area educational institutions, fire and emergency service and </w:t>
      </w:r>
      <w:r w:rsidR="000A4C61" w:rsidRPr="00D938CE">
        <w:rPr>
          <w:rFonts w:ascii="Times New Roman" w:hAnsi="Times New Roman" w:cs="Times New Roman"/>
          <w:sz w:val="24"/>
          <w:szCs w:val="24"/>
        </w:rPr>
        <w:t>other community services.</w:t>
      </w:r>
      <w:r w:rsidR="00066425" w:rsidRPr="00D938CE">
        <w:rPr>
          <w:rFonts w:ascii="Times New Roman" w:hAnsi="Times New Roman" w:cs="Times New Roman"/>
          <w:sz w:val="24"/>
          <w:szCs w:val="24"/>
        </w:rPr>
        <w:t xml:space="preserve">  To learn more about their enterprises, go to their website at</w:t>
      </w:r>
      <w:r w:rsidR="00B1266E">
        <w:rPr>
          <w:rFonts w:ascii="Times New Roman" w:hAnsi="Times New Roman" w:cs="Times New Roman"/>
          <w:sz w:val="24"/>
          <w:szCs w:val="24"/>
        </w:rPr>
        <w:t xml:space="preserve"> squaxinisland.org/</w:t>
      </w:r>
    </w:p>
    <w:p w:rsidR="00B748D8" w:rsidRPr="00D51410" w:rsidRDefault="00B748D8" w:rsidP="004039D6">
      <w:pPr>
        <w:rPr>
          <w:rStyle w:val="Strong"/>
          <w:rFonts w:ascii="Times New Roman" w:hAnsi="Times New Roman" w:cs="Times New Roman"/>
        </w:rPr>
      </w:pPr>
      <w:r w:rsidRPr="00D51410">
        <w:rPr>
          <w:rStyle w:val="Strong"/>
          <w:rFonts w:ascii="Times New Roman" w:hAnsi="Times New Roman" w:cs="Times New Roman"/>
        </w:rPr>
        <w:t>Along the Border:  California</w:t>
      </w:r>
      <w:r w:rsidR="000C3D26" w:rsidRPr="00D51410">
        <w:rPr>
          <w:rStyle w:val="Strong"/>
          <w:rFonts w:ascii="Times New Roman" w:hAnsi="Times New Roman" w:cs="Times New Roman"/>
        </w:rPr>
        <w:t xml:space="preserve"> and Arizona </w:t>
      </w:r>
    </w:p>
    <w:p w:rsidR="006645AD" w:rsidRPr="00D51410" w:rsidRDefault="00B17DC3" w:rsidP="00D51410">
      <w:pPr>
        <w:pStyle w:val="NormalWeb"/>
        <w:numPr>
          <w:ilvl w:val="0"/>
          <w:numId w:val="13"/>
        </w:numPr>
        <w:spacing w:before="0" w:after="0"/>
        <w:rPr>
          <w:rStyle w:val="Strong"/>
          <w:b w:val="0"/>
          <w:i/>
        </w:rPr>
      </w:pPr>
      <w:r w:rsidRPr="00D51410">
        <w:rPr>
          <w:rStyle w:val="Strong"/>
          <w:b w:val="0"/>
          <w:i/>
        </w:rPr>
        <w:t>Morongo Band of Mission Indians</w:t>
      </w:r>
      <w:r w:rsidR="006645AD" w:rsidRPr="00D51410">
        <w:rPr>
          <w:rStyle w:val="Strong"/>
          <w:b w:val="0"/>
          <w:i/>
        </w:rPr>
        <w:t xml:space="preserve">—The </w:t>
      </w:r>
      <w:r w:rsidR="006F3BA7">
        <w:rPr>
          <w:rStyle w:val="Strong"/>
          <w:b w:val="0"/>
          <w:i/>
        </w:rPr>
        <w:t>b</w:t>
      </w:r>
      <w:r w:rsidR="006645AD" w:rsidRPr="00D51410">
        <w:rPr>
          <w:rStyle w:val="Strong"/>
          <w:b w:val="0"/>
          <w:i/>
        </w:rPr>
        <w:t>usiness of generosity</w:t>
      </w:r>
    </w:p>
    <w:p w:rsidR="006645AD" w:rsidRDefault="006645AD" w:rsidP="0042179C">
      <w:pPr>
        <w:pStyle w:val="NormalWeb"/>
        <w:spacing w:before="0" w:after="0"/>
        <w:rPr>
          <w:rStyle w:val="Strong"/>
          <w:b w:val="0"/>
        </w:rPr>
      </w:pPr>
    </w:p>
    <w:p w:rsidR="00D51410" w:rsidRDefault="006645AD" w:rsidP="00D51410">
      <w:pPr>
        <w:pStyle w:val="NormalWeb"/>
        <w:spacing w:before="0" w:after="0"/>
        <w:rPr>
          <w:rStyle w:val="Strong"/>
          <w:b w:val="0"/>
        </w:rPr>
      </w:pPr>
      <w:r>
        <w:rPr>
          <w:rStyle w:val="Strong"/>
          <w:b w:val="0"/>
        </w:rPr>
        <w:t>Morongo</w:t>
      </w:r>
      <w:r w:rsidR="00FA5139" w:rsidRPr="00D938CE">
        <w:rPr>
          <w:rStyle w:val="Strong"/>
          <w:b w:val="0"/>
        </w:rPr>
        <w:t xml:space="preserve"> exemplifies business success combined with a penchant for generosity.</w:t>
      </w:r>
      <w:r w:rsidR="00612802">
        <w:rPr>
          <w:rStyle w:val="Strong"/>
          <w:b w:val="0"/>
        </w:rPr>
        <w:t xml:space="preserve"> As they develop new enterprises, they provide a powerful example of how to diversify and build an economic foundation. </w:t>
      </w:r>
      <w:r w:rsidR="00D51410">
        <w:rPr>
          <w:rStyle w:val="Strong"/>
          <w:b w:val="0"/>
        </w:rPr>
        <w:t xml:space="preserve"> </w:t>
      </w:r>
    </w:p>
    <w:p w:rsidR="00EB1076" w:rsidRDefault="00B17DC3" w:rsidP="00EB1076">
      <w:pPr>
        <w:pStyle w:val="NormalWeb"/>
        <w:spacing w:before="0" w:after="0"/>
        <w:ind w:left="720"/>
      </w:pPr>
      <w:r w:rsidRPr="00D938CE">
        <w:br/>
        <w:t>The Morongo Band of Mission Indians has led its region in economic development, generating thousands of local jobs and nearly $3 billion in annual economic activity in a wide variety of industries.</w:t>
      </w:r>
      <w:r w:rsidR="0042179C">
        <w:t xml:space="preserve"> </w:t>
      </w:r>
      <w:r w:rsidRPr="00D938CE">
        <w:t>Morongo has a diversified business portfolio with holdings in gaming, finance, health care, agriculture, restaurants, recreation and manufacturing. The tribe employs about 3,000 people in its various enterprises.</w:t>
      </w:r>
      <w:r w:rsidR="0042179C">
        <w:t xml:space="preserve"> </w:t>
      </w:r>
      <w:r w:rsidRPr="00D938CE">
        <w:t>Morongo puts its revenues toward the betterment of its tribal members. It operates a tuition-free college preparatory academy on its reservation, and the tribe also pays 100 percent of the college tuition and expenses incurred by any of its members. The band also funds its tribal health care, public safety and public works departments, and helps support nongaming tribes across California.</w:t>
      </w:r>
      <w:r w:rsidR="0042179C">
        <w:t xml:space="preserve"> </w:t>
      </w:r>
      <w:r w:rsidRPr="00D938CE">
        <w:t>The Morongo Band supports thousands of local jobs both directly and indirectly. Morongo has contributed millions to area law enforcement, youth sports and schools, and works collaboratively with its neighbors to tackle regional transportation and environmental issues.</w:t>
      </w:r>
      <w:r w:rsidR="0042179C">
        <w:t xml:space="preserve"> </w:t>
      </w:r>
      <w:r w:rsidRPr="00D938CE">
        <w:t>The tribe also contributes more than $1 million annually to support community groups and nonprofit organizations across Southern California. Morongo’s community outreach programs include its annual donation of 10,000 turkeys to provide 220,000 holiday dinners to children, families, seniors and veterans in need. In December, Morongo provided $100,000 to fund an annual holiday shopping spree for more than 1,500 disadvantaged children</w:t>
      </w:r>
      <w:r w:rsidR="00B748D8" w:rsidRPr="00D938CE">
        <w:t xml:space="preserve">  (</w:t>
      </w:r>
      <w:r w:rsidR="00A42986">
        <w:t xml:space="preserve">Fogarty, </w:t>
      </w:r>
      <w:r w:rsidR="006645AD">
        <w:t>2013</w:t>
      </w:r>
      <w:r w:rsidR="00066425" w:rsidRPr="00D938CE">
        <w:t>)</w:t>
      </w:r>
      <w:r w:rsidR="00EB1076">
        <w:t>.</w:t>
      </w:r>
      <w:r w:rsidR="00006195">
        <w:t xml:space="preserve">  </w:t>
      </w:r>
      <w:r w:rsidR="00D51410">
        <w:t xml:space="preserve"> </w:t>
      </w:r>
    </w:p>
    <w:p w:rsidR="00EB1076" w:rsidRDefault="00EB1076" w:rsidP="00EB1076">
      <w:pPr>
        <w:pStyle w:val="NormalWeb"/>
        <w:spacing w:before="0" w:after="0"/>
        <w:ind w:left="720"/>
      </w:pPr>
    </w:p>
    <w:p w:rsidR="00ED4CC6" w:rsidRPr="00D938CE" w:rsidRDefault="00ED4CC6" w:rsidP="00D51410">
      <w:pPr>
        <w:pStyle w:val="NormalWeb"/>
        <w:spacing w:before="0" w:after="0"/>
      </w:pPr>
      <w:r w:rsidRPr="00D938CE">
        <w:t>To learn more, go to their website at</w:t>
      </w:r>
      <w:r w:rsidR="00B1266E">
        <w:t xml:space="preserve"> </w:t>
      </w:r>
      <w:r w:rsidR="00CB4066">
        <w:t>www.moronogonation.org/</w:t>
      </w:r>
    </w:p>
    <w:p w:rsidR="00B748D8" w:rsidRPr="00D938CE" w:rsidRDefault="00B748D8" w:rsidP="004039D6">
      <w:pPr>
        <w:pStyle w:val="NormalWeb"/>
        <w:spacing w:before="0" w:after="0"/>
        <w:rPr>
          <w:rStyle w:val="Strong"/>
          <w:b w:val="0"/>
        </w:rPr>
      </w:pPr>
    </w:p>
    <w:p w:rsidR="00B748D8" w:rsidRPr="00D51410" w:rsidRDefault="00B17DC3" w:rsidP="00D51410">
      <w:pPr>
        <w:pStyle w:val="NormalWeb"/>
        <w:numPr>
          <w:ilvl w:val="0"/>
          <w:numId w:val="13"/>
        </w:numPr>
        <w:spacing w:before="0" w:after="0"/>
        <w:rPr>
          <w:rStyle w:val="Strong"/>
          <w:b w:val="0"/>
          <w:i/>
        </w:rPr>
      </w:pPr>
      <w:r w:rsidRPr="00D51410">
        <w:rPr>
          <w:rStyle w:val="Strong"/>
          <w:b w:val="0"/>
          <w:i/>
        </w:rPr>
        <w:t>Navajo Nation</w:t>
      </w:r>
      <w:r w:rsidR="008D6989" w:rsidRPr="00D51410">
        <w:rPr>
          <w:rStyle w:val="Strong"/>
          <w:b w:val="0"/>
          <w:i/>
        </w:rPr>
        <w:t>—Big and Complex</w:t>
      </w:r>
    </w:p>
    <w:p w:rsidR="0017095D" w:rsidRPr="00D938CE" w:rsidRDefault="0017095D" w:rsidP="004039D6">
      <w:pPr>
        <w:pStyle w:val="NormalWeb"/>
        <w:spacing w:before="0" w:after="0"/>
        <w:rPr>
          <w:rStyle w:val="Strong"/>
        </w:rPr>
      </w:pPr>
    </w:p>
    <w:p w:rsidR="006F3BA7" w:rsidRDefault="0017095D" w:rsidP="004039D6">
      <w:pPr>
        <w:pStyle w:val="NormalWeb"/>
        <w:spacing w:before="0" w:after="0"/>
        <w:rPr>
          <w:rStyle w:val="Strong"/>
          <w:b w:val="0"/>
        </w:rPr>
      </w:pPr>
      <w:r w:rsidRPr="00D938CE">
        <w:rPr>
          <w:rStyle w:val="Strong"/>
          <w:b w:val="0"/>
        </w:rPr>
        <w:t>The Navajo Nation</w:t>
      </w:r>
      <w:r w:rsidR="00FA5139" w:rsidRPr="00D938CE">
        <w:rPr>
          <w:rStyle w:val="Strong"/>
          <w:b w:val="0"/>
        </w:rPr>
        <w:t>,</w:t>
      </w:r>
      <w:r w:rsidRPr="00D938CE">
        <w:rPr>
          <w:rStyle w:val="Strong"/>
          <w:b w:val="0"/>
        </w:rPr>
        <w:t xml:space="preserve"> the largest of the Indian Nations</w:t>
      </w:r>
      <w:r w:rsidR="00500D6D" w:rsidRPr="00D938CE">
        <w:rPr>
          <w:rStyle w:val="Strong"/>
          <w:b w:val="0"/>
        </w:rPr>
        <w:t>,</w:t>
      </w:r>
      <w:r w:rsidRPr="00D938CE">
        <w:rPr>
          <w:rStyle w:val="Strong"/>
          <w:b w:val="0"/>
        </w:rPr>
        <w:t xml:space="preserve"> span</w:t>
      </w:r>
      <w:r w:rsidR="00303CCB">
        <w:rPr>
          <w:rStyle w:val="Strong"/>
          <w:b w:val="0"/>
        </w:rPr>
        <w:t>s</w:t>
      </w:r>
      <w:r w:rsidRPr="00D938CE">
        <w:rPr>
          <w:rStyle w:val="Strong"/>
          <w:b w:val="0"/>
        </w:rPr>
        <w:t xml:space="preserve"> four states</w:t>
      </w:r>
      <w:r w:rsidR="00FA5139" w:rsidRPr="00D938CE">
        <w:rPr>
          <w:rStyle w:val="Strong"/>
          <w:b w:val="0"/>
        </w:rPr>
        <w:t xml:space="preserve"> on a reservation roughly the size of West Virginia</w:t>
      </w:r>
      <w:r w:rsidRPr="00D938CE">
        <w:rPr>
          <w:rStyle w:val="Strong"/>
          <w:b w:val="0"/>
        </w:rPr>
        <w:t>.  The Nation broke ground with its own Navajo Code</w:t>
      </w:r>
      <w:r w:rsidR="008D6989">
        <w:rPr>
          <w:rStyle w:val="Strong"/>
          <w:b w:val="0"/>
        </w:rPr>
        <w:t>,</w:t>
      </w:r>
      <w:r w:rsidRPr="00D938CE">
        <w:rPr>
          <w:rStyle w:val="Strong"/>
          <w:b w:val="0"/>
        </w:rPr>
        <w:t xml:space="preserve"> </w:t>
      </w:r>
      <w:r w:rsidR="00500D6D" w:rsidRPr="00D938CE">
        <w:rPr>
          <w:rStyle w:val="Strong"/>
          <w:b w:val="0"/>
        </w:rPr>
        <w:t xml:space="preserve">Navajo </w:t>
      </w:r>
      <w:r w:rsidRPr="00D938CE">
        <w:rPr>
          <w:rStyle w:val="Strong"/>
          <w:b w:val="0"/>
        </w:rPr>
        <w:t xml:space="preserve">Court system </w:t>
      </w:r>
      <w:r w:rsidR="00500D6D" w:rsidRPr="00D938CE">
        <w:rPr>
          <w:rStyle w:val="Strong"/>
          <w:b w:val="0"/>
        </w:rPr>
        <w:t xml:space="preserve">and </w:t>
      </w:r>
      <w:r w:rsidRPr="00D938CE">
        <w:rPr>
          <w:rStyle w:val="Strong"/>
          <w:b w:val="0"/>
        </w:rPr>
        <w:t>a distributive justice program based on Navajo cultur</w:t>
      </w:r>
      <w:r w:rsidR="00C44DE5" w:rsidRPr="00D938CE">
        <w:rPr>
          <w:rStyle w:val="Strong"/>
          <w:b w:val="0"/>
        </w:rPr>
        <w:t>al valu</w:t>
      </w:r>
      <w:r w:rsidRPr="00D938CE">
        <w:rPr>
          <w:rStyle w:val="Strong"/>
          <w:b w:val="0"/>
        </w:rPr>
        <w:t>e</w:t>
      </w:r>
      <w:r w:rsidR="00C44DE5" w:rsidRPr="00D938CE">
        <w:rPr>
          <w:rStyle w:val="Strong"/>
          <w:b w:val="0"/>
        </w:rPr>
        <w:t>s</w:t>
      </w:r>
      <w:r w:rsidRPr="00D938CE">
        <w:rPr>
          <w:rStyle w:val="Strong"/>
          <w:b w:val="0"/>
        </w:rPr>
        <w:t>.  The Nation supports broad efforts to protect its culture and language</w:t>
      </w:r>
      <w:r w:rsidR="004146BE" w:rsidRPr="00D938CE">
        <w:rPr>
          <w:rStyle w:val="Strong"/>
          <w:b w:val="0"/>
        </w:rPr>
        <w:t>. The Navajo Arts a</w:t>
      </w:r>
      <w:r w:rsidR="00500D6D" w:rsidRPr="00D938CE">
        <w:rPr>
          <w:rStyle w:val="Strong"/>
          <w:b w:val="0"/>
        </w:rPr>
        <w:t>n</w:t>
      </w:r>
      <w:r w:rsidR="004146BE" w:rsidRPr="00D938CE">
        <w:rPr>
          <w:rStyle w:val="Strong"/>
          <w:b w:val="0"/>
        </w:rPr>
        <w:t>d Crafts Cooperative markets Navajo artistic creations</w:t>
      </w:r>
      <w:r w:rsidR="00400ECB" w:rsidRPr="00D938CE">
        <w:rPr>
          <w:rStyle w:val="Strong"/>
          <w:b w:val="0"/>
        </w:rPr>
        <w:t xml:space="preserve"> nationwide</w:t>
      </w:r>
      <w:r w:rsidR="00EB1076">
        <w:rPr>
          <w:rStyle w:val="Strong"/>
          <w:b w:val="0"/>
        </w:rPr>
        <w:t xml:space="preserve">. </w:t>
      </w:r>
      <w:r w:rsidR="006F3BA7">
        <w:rPr>
          <w:rStyle w:val="Strong"/>
          <w:b w:val="0"/>
        </w:rPr>
        <w:t>T</w:t>
      </w:r>
      <w:r w:rsidR="004146BE" w:rsidRPr="00D938CE">
        <w:rPr>
          <w:rStyle w:val="Strong"/>
          <w:b w:val="0"/>
        </w:rPr>
        <w:t>he</w:t>
      </w:r>
      <w:r w:rsidR="00400ECB" w:rsidRPr="00D938CE">
        <w:rPr>
          <w:rStyle w:val="Strong"/>
          <w:b w:val="0"/>
        </w:rPr>
        <w:t xml:space="preserve">y have </w:t>
      </w:r>
      <w:r w:rsidR="004146BE" w:rsidRPr="00D938CE">
        <w:rPr>
          <w:rStyle w:val="Strong"/>
          <w:b w:val="0"/>
        </w:rPr>
        <w:t xml:space="preserve">committed </w:t>
      </w:r>
      <w:r w:rsidR="00400ECB" w:rsidRPr="00D938CE">
        <w:rPr>
          <w:rStyle w:val="Strong"/>
          <w:b w:val="0"/>
        </w:rPr>
        <w:t xml:space="preserve">their clan system </w:t>
      </w:r>
      <w:r w:rsidR="004146BE" w:rsidRPr="00D938CE">
        <w:rPr>
          <w:rStyle w:val="Strong"/>
          <w:b w:val="0"/>
        </w:rPr>
        <w:t>to computer</w:t>
      </w:r>
      <w:r w:rsidR="00500D6D" w:rsidRPr="00D938CE">
        <w:rPr>
          <w:rStyle w:val="Strong"/>
          <w:b w:val="0"/>
        </w:rPr>
        <w:t xml:space="preserve"> and Dine College provides </w:t>
      </w:r>
      <w:r w:rsidR="00066425" w:rsidRPr="00D938CE">
        <w:rPr>
          <w:rStyle w:val="Strong"/>
          <w:b w:val="0"/>
        </w:rPr>
        <w:t xml:space="preserve">advanced </w:t>
      </w:r>
      <w:r w:rsidR="00500D6D" w:rsidRPr="00D938CE">
        <w:rPr>
          <w:rStyle w:val="Strong"/>
          <w:b w:val="0"/>
        </w:rPr>
        <w:t>educational opportunities</w:t>
      </w:r>
      <w:r w:rsidR="004146BE" w:rsidRPr="00D938CE">
        <w:rPr>
          <w:rStyle w:val="Strong"/>
          <w:b w:val="0"/>
        </w:rPr>
        <w:t xml:space="preserve">. </w:t>
      </w:r>
      <w:r w:rsidR="00303CCB">
        <w:rPr>
          <w:rStyle w:val="Strong"/>
          <w:b w:val="0"/>
        </w:rPr>
        <w:t xml:space="preserve"> The Policy Institute analyzes important issues like food sovereignty. </w:t>
      </w:r>
      <w:r w:rsidR="004146BE" w:rsidRPr="00D938CE">
        <w:rPr>
          <w:rStyle w:val="Strong"/>
          <w:b w:val="0"/>
        </w:rPr>
        <w:t xml:space="preserve"> The Navajo Legislature represents many districts and in recent years local areas have been empowered.  Non-profit groups are </w:t>
      </w:r>
      <w:r w:rsidR="00400ECB" w:rsidRPr="00D938CE">
        <w:rPr>
          <w:rStyle w:val="Strong"/>
          <w:b w:val="0"/>
        </w:rPr>
        <w:t xml:space="preserve">proliferating with objectives for </w:t>
      </w:r>
      <w:r w:rsidR="004146BE" w:rsidRPr="00D938CE">
        <w:rPr>
          <w:rStyle w:val="Strong"/>
          <w:b w:val="0"/>
        </w:rPr>
        <w:t xml:space="preserve">increasing support </w:t>
      </w:r>
      <w:r w:rsidR="00400ECB" w:rsidRPr="00D938CE">
        <w:rPr>
          <w:rStyle w:val="Strong"/>
          <w:b w:val="0"/>
        </w:rPr>
        <w:t xml:space="preserve">for </w:t>
      </w:r>
      <w:r w:rsidR="004146BE" w:rsidRPr="00D938CE">
        <w:rPr>
          <w:rStyle w:val="Strong"/>
          <w:b w:val="0"/>
        </w:rPr>
        <w:t>culture</w:t>
      </w:r>
      <w:r w:rsidR="00400ECB" w:rsidRPr="00D938CE">
        <w:rPr>
          <w:rStyle w:val="Strong"/>
          <w:b w:val="0"/>
        </w:rPr>
        <w:t xml:space="preserve"> </w:t>
      </w:r>
      <w:r w:rsidR="00E04530" w:rsidRPr="00D938CE">
        <w:rPr>
          <w:rStyle w:val="Strong"/>
          <w:b w:val="0"/>
        </w:rPr>
        <w:t>and</w:t>
      </w:r>
      <w:r w:rsidR="00400ECB" w:rsidRPr="00D938CE">
        <w:rPr>
          <w:rStyle w:val="Strong"/>
          <w:b w:val="0"/>
        </w:rPr>
        <w:t xml:space="preserve"> language</w:t>
      </w:r>
      <w:r w:rsidR="004146BE" w:rsidRPr="00D938CE">
        <w:rPr>
          <w:rStyle w:val="Strong"/>
          <w:b w:val="0"/>
        </w:rPr>
        <w:t xml:space="preserve">, </w:t>
      </w:r>
      <w:r w:rsidR="00EB1076">
        <w:rPr>
          <w:rStyle w:val="Strong"/>
          <w:b w:val="0"/>
        </w:rPr>
        <w:t>N</w:t>
      </w:r>
      <w:r w:rsidR="004146BE" w:rsidRPr="00D938CE">
        <w:rPr>
          <w:rStyle w:val="Strong"/>
          <w:b w:val="0"/>
        </w:rPr>
        <w:t>ative agricultural pursuits and lifeways.</w:t>
      </w:r>
      <w:r w:rsidR="00500D6D" w:rsidRPr="00D938CE">
        <w:rPr>
          <w:rStyle w:val="Strong"/>
          <w:b w:val="0"/>
        </w:rPr>
        <w:t xml:space="preserve"> The Nation faces many challenges and widespread poverty, often the result of failed federal policy like the “</w:t>
      </w:r>
      <w:r w:rsidR="00006195">
        <w:rPr>
          <w:rStyle w:val="Strong"/>
          <w:b w:val="0"/>
        </w:rPr>
        <w:t xml:space="preserve">Bennet </w:t>
      </w:r>
      <w:r w:rsidR="00500D6D" w:rsidRPr="00D938CE">
        <w:rPr>
          <w:rStyle w:val="Strong"/>
          <w:b w:val="0"/>
        </w:rPr>
        <w:t xml:space="preserve">Freeze” that </w:t>
      </w:r>
      <w:r w:rsidR="00895BCF" w:rsidRPr="00D938CE">
        <w:rPr>
          <w:rStyle w:val="Strong"/>
          <w:b w:val="0"/>
        </w:rPr>
        <w:t xml:space="preserve">went on for years and </w:t>
      </w:r>
      <w:r w:rsidR="00500D6D" w:rsidRPr="00D938CE">
        <w:rPr>
          <w:rStyle w:val="Strong"/>
          <w:b w:val="0"/>
        </w:rPr>
        <w:t>stopped all development and housing projects on thousands of acres during the Navajo-Hopi land settlement process</w:t>
      </w:r>
      <w:r w:rsidR="00895BCF" w:rsidRPr="00D938CE">
        <w:rPr>
          <w:rStyle w:val="Strong"/>
          <w:b w:val="0"/>
        </w:rPr>
        <w:t>.</w:t>
      </w:r>
      <w:r w:rsidR="00500D6D" w:rsidRPr="00D938CE">
        <w:rPr>
          <w:rStyle w:val="Strong"/>
          <w:b w:val="0"/>
        </w:rPr>
        <w:t xml:space="preserve">  </w:t>
      </w:r>
    </w:p>
    <w:p w:rsidR="00EB1076" w:rsidRDefault="00EB1076" w:rsidP="004039D6">
      <w:pPr>
        <w:pStyle w:val="NormalWeb"/>
        <w:spacing w:before="0" w:after="0"/>
        <w:rPr>
          <w:rStyle w:val="Strong"/>
          <w:b w:val="0"/>
        </w:rPr>
      </w:pPr>
    </w:p>
    <w:p w:rsidR="006F3BA7" w:rsidRDefault="00500D6D" w:rsidP="004039D6">
      <w:pPr>
        <w:pStyle w:val="NormalWeb"/>
        <w:spacing w:before="0" w:after="0"/>
      </w:pPr>
      <w:r w:rsidRPr="00D938CE">
        <w:rPr>
          <w:rStyle w:val="Strong"/>
          <w:b w:val="0"/>
        </w:rPr>
        <w:t xml:space="preserve">New economic energy is </w:t>
      </w:r>
      <w:r w:rsidR="00895BCF" w:rsidRPr="00D938CE">
        <w:rPr>
          <w:rStyle w:val="Strong"/>
          <w:b w:val="0"/>
        </w:rPr>
        <w:t xml:space="preserve">infusing Dine enterprises </w:t>
      </w:r>
      <w:r w:rsidRPr="00D938CE">
        <w:rPr>
          <w:rStyle w:val="Strong"/>
          <w:b w:val="0"/>
        </w:rPr>
        <w:t>as</w:t>
      </w:r>
      <w:r w:rsidR="00C44DE5" w:rsidRPr="00D938CE">
        <w:rPr>
          <w:rStyle w:val="Strong"/>
          <w:b w:val="0"/>
        </w:rPr>
        <w:t xml:space="preserve"> </w:t>
      </w:r>
      <w:r w:rsidR="00895BCF" w:rsidRPr="00D938CE">
        <w:rPr>
          <w:rStyle w:val="Strong"/>
          <w:b w:val="0"/>
        </w:rPr>
        <w:t xml:space="preserve">evidenced </w:t>
      </w:r>
      <w:r w:rsidR="00497BF5" w:rsidRPr="00D938CE">
        <w:rPr>
          <w:rStyle w:val="Strong"/>
          <w:b w:val="0"/>
        </w:rPr>
        <w:t xml:space="preserve">by </w:t>
      </w:r>
      <w:r w:rsidR="00497BF5" w:rsidRPr="00D51410">
        <w:rPr>
          <w:rStyle w:val="Strong"/>
          <w:b w:val="0"/>
          <w:i/>
        </w:rPr>
        <w:t>Indian</w:t>
      </w:r>
      <w:r w:rsidR="004146BE" w:rsidRPr="00D51410">
        <w:rPr>
          <w:i/>
        </w:rPr>
        <w:t xml:space="preserve"> Country </w:t>
      </w:r>
      <w:r w:rsidR="00C44DE5" w:rsidRPr="00D51410">
        <w:rPr>
          <w:i/>
        </w:rPr>
        <w:t>T</w:t>
      </w:r>
      <w:r w:rsidR="004146BE" w:rsidRPr="00D51410">
        <w:rPr>
          <w:i/>
        </w:rPr>
        <w:t>oday</w:t>
      </w:r>
      <w:r w:rsidR="00C44DE5" w:rsidRPr="00D51410">
        <w:rPr>
          <w:i/>
        </w:rPr>
        <w:t>’s</w:t>
      </w:r>
      <w:r w:rsidR="004146BE" w:rsidRPr="00D938CE">
        <w:t xml:space="preserve"> rundown of the many economic interests of the Navajo Nation</w:t>
      </w:r>
      <w:r w:rsidR="006F3BA7">
        <w:t xml:space="preserve">: </w:t>
      </w:r>
    </w:p>
    <w:p w:rsidR="00B17DC3" w:rsidRPr="00D938CE" w:rsidRDefault="004146BE" w:rsidP="006F3BA7">
      <w:pPr>
        <w:pStyle w:val="NormalWeb"/>
        <w:spacing w:before="0" w:after="0"/>
        <w:ind w:left="720"/>
      </w:pPr>
      <w:r w:rsidRPr="00D938CE">
        <w:t xml:space="preserve"> </w:t>
      </w:r>
      <w:r w:rsidR="00B17DC3" w:rsidRPr="00D938CE">
        <w:br/>
        <w:t>The Navajo Nation has many funding sources—internally, through taxation on coal and gas, as well as hotel occupancy and sales taxes, and externally, from state, federal and private grants.</w:t>
      </w:r>
      <w:r w:rsidRPr="00D938CE">
        <w:t xml:space="preserve"> </w:t>
      </w:r>
      <w:r w:rsidR="00B17DC3" w:rsidRPr="00D938CE">
        <w:t>The Navajo Generating Station and the Kayenta (coal) Mine are huge money-makers. A recent federal report covering the past 25 years used a figure of $1.3 billion in revenue, with $772 million of that going to the Navajo Nation for royalty payments, bonuses and water fees</w:t>
      </w:r>
      <w:r w:rsidR="00303CCB">
        <w:t>.</w:t>
      </w:r>
      <w:r w:rsidR="00B17DC3" w:rsidRPr="00D938CE">
        <w:t xml:space="preserve"> The payrolls for just those two totaled 1,000 employees (85 percent to 90 percent of whom are tribal).</w:t>
      </w:r>
      <w:r w:rsidR="00CB4066">
        <w:t xml:space="preserve">  </w:t>
      </w:r>
      <w:r w:rsidR="00303CCB">
        <w:t xml:space="preserve">They are exploring significant green energy potential. </w:t>
      </w:r>
      <w:r w:rsidR="00CB4066">
        <w:t>The Navajo Nation website offers extensive in</w:t>
      </w:r>
      <w:r w:rsidR="004B5893">
        <w:t>formation at www.navajo-nsn.gov</w:t>
      </w:r>
    </w:p>
    <w:p w:rsidR="00B17DC3" w:rsidRPr="00D938CE" w:rsidRDefault="00B17DC3" w:rsidP="004039D6">
      <w:pPr>
        <w:pStyle w:val="NormalWeb"/>
      </w:pPr>
      <w:r w:rsidRPr="00D938CE">
        <w:t>Another major cash infusion comes from travel and tourism. According to the most recent Navajo Nation Visitor Survey, the total annual economic impact of tourism is approaching $144 million—and nearly 80 percent of it comes from spending by out-of-region visitors. The tourism industry supports nearly 1,800 full-time jobs. “Visitors are captivated by our scenery, but what makes Navajo-land truly unique is our culture,” says Senior Economic Development Specialist Roberta John. “We want to share that heritage, and tourism is one way to do that.”</w:t>
      </w:r>
      <w:r w:rsidR="006F2332">
        <w:t xml:space="preserve">  </w:t>
      </w:r>
      <w:r w:rsidR="00B76361">
        <w:t>(</w:t>
      </w:r>
      <w:r w:rsidR="00405962">
        <w:t>Fogarty 2013)</w:t>
      </w:r>
      <w:r w:rsidR="00B76361">
        <w:t xml:space="preserve"> </w:t>
      </w:r>
      <w:r w:rsidR="006F2332">
        <w:t>G</w:t>
      </w:r>
      <w:r w:rsidRPr="00D938CE">
        <w:t>aming is an important revenue generator, with three casinos in New Mexico making a $63 million annual economic impact. A fourth casino is expected to open in Arizona in summer 2013.</w:t>
      </w:r>
    </w:p>
    <w:p w:rsidR="00B76361" w:rsidRPr="00D938CE" w:rsidRDefault="00B17DC3" w:rsidP="00B76361">
      <w:pPr>
        <w:pStyle w:val="NormalWeb"/>
        <w:spacing w:before="0" w:after="0"/>
      </w:pPr>
      <w:r w:rsidRPr="00D938CE">
        <w:t>With eight industrial parks throughout the reservation, developing an industrial base is a key for future economic diversification, attracting branded entities like Coca-Cola, which has a bottling plant in the Chinle Industrial Park. “We’re doing a lot. We’re booming here on Navajo-land and can’t turn back now,” says Albert Damon Jr., the Navajo Nation’s director of economic development</w:t>
      </w:r>
      <w:r w:rsidR="00B748D8" w:rsidRPr="00D938CE">
        <w:t>”  (</w:t>
      </w:r>
      <w:r w:rsidR="00405962">
        <w:t>Fogarty</w:t>
      </w:r>
      <w:r w:rsidR="00EB1076">
        <w:t>,</w:t>
      </w:r>
      <w:r w:rsidR="00405962">
        <w:t xml:space="preserve"> 2013)</w:t>
      </w:r>
      <w:r w:rsidR="00EB1076">
        <w:t xml:space="preserve">. </w:t>
      </w:r>
      <w:r w:rsidR="006F3BA7">
        <w:t xml:space="preserve"> </w:t>
      </w:r>
      <w:r w:rsidR="00B76361">
        <w:t>The Navajo Nation website offers extensive information at www.navajo-nsn.gov</w:t>
      </w:r>
    </w:p>
    <w:p w:rsidR="00B76361" w:rsidRPr="00D938CE" w:rsidRDefault="00B76361" w:rsidP="00B76361">
      <w:pPr>
        <w:pStyle w:val="NormalWeb"/>
        <w:spacing w:before="0" w:after="0"/>
        <w:rPr>
          <w:rStyle w:val="Strong"/>
          <w:b w:val="0"/>
        </w:rPr>
      </w:pPr>
      <w:r>
        <w:t xml:space="preserve"> </w:t>
      </w:r>
    </w:p>
    <w:p w:rsidR="00B076D7" w:rsidRPr="00D938CE" w:rsidRDefault="00B076D7" w:rsidP="004039D6">
      <w:pPr>
        <w:pStyle w:val="NormalWeb"/>
        <w:spacing w:before="0" w:after="0"/>
        <w:rPr>
          <w:rStyle w:val="Strong"/>
          <w:b w:val="0"/>
        </w:rPr>
      </w:pPr>
    </w:p>
    <w:p w:rsidR="004146BE" w:rsidRPr="006F3BA7" w:rsidRDefault="00066425" w:rsidP="004039D6">
      <w:pPr>
        <w:pStyle w:val="NormalWeb"/>
        <w:spacing w:before="0" w:after="0"/>
        <w:rPr>
          <w:rStyle w:val="Strong"/>
        </w:rPr>
      </w:pPr>
      <w:r w:rsidRPr="006F3BA7">
        <w:rPr>
          <w:rStyle w:val="Strong"/>
        </w:rPr>
        <w:t>The Eastern Seaboard</w:t>
      </w:r>
      <w:r w:rsidR="006B62CE" w:rsidRPr="006F3BA7">
        <w:rPr>
          <w:rStyle w:val="Strong"/>
        </w:rPr>
        <w:t xml:space="preserve"> provides numerous examples of contemporary success: here are two of them.</w:t>
      </w:r>
    </w:p>
    <w:p w:rsidR="004146BE" w:rsidRPr="006F3BA7" w:rsidRDefault="004146BE" w:rsidP="004039D6">
      <w:pPr>
        <w:pStyle w:val="NormalWeb"/>
        <w:spacing w:before="0" w:after="0"/>
        <w:rPr>
          <w:rStyle w:val="Strong"/>
        </w:rPr>
      </w:pPr>
    </w:p>
    <w:p w:rsidR="00C44DE5" w:rsidRPr="0042179C" w:rsidRDefault="00B17DC3" w:rsidP="006F3BA7">
      <w:pPr>
        <w:pStyle w:val="NormalWeb"/>
        <w:numPr>
          <w:ilvl w:val="0"/>
          <w:numId w:val="13"/>
        </w:numPr>
        <w:spacing w:before="0" w:after="0"/>
        <w:rPr>
          <w:b/>
          <w:i/>
        </w:rPr>
      </w:pPr>
      <w:r w:rsidRPr="0042179C">
        <w:rPr>
          <w:rStyle w:val="Strong"/>
          <w:b w:val="0"/>
          <w:i/>
        </w:rPr>
        <w:t>On</w:t>
      </w:r>
      <w:r w:rsidR="002040B9" w:rsidRPr="0042179C">
        <w:rPr>
          <w:rStyle w:val="Strong"/>
          <w:b w:val="0"/>
          <w:i/>
        </w:rPr>
        <w:t>ondaga</w:t>
      </w:r>
      <w:r w:rsidRPr="0042179C">
        <w:rPr>
          <w:rStyle w:val="Strong"/>
          <w:b w:val="0"/>
          <w:i/>
        </w:rPr>
        <w:t xml:space="preserve"> Indian Nation</w:t>
      </w:r>
      <w:r w:rsidR="008D6989">
        <w:rPr>
          <w:rStyle w:val="Strong"/>
          <w:b w:val="0"/>
          <w:i/>
        </w:rPr>
        <w:t>—Independence and the League of Peace and Power</w:t>
      </w:r>
      <w:r w:rsidRPr="0042179C">
        <w:rPr>
          <w:b/>
          <w:i/>
        </w:rPr>
        <w:br/>
      </w:r>
    </w:p>
    <w:p w:rsidR="00EB1076" w:rsidRDefault="00381F40" w:rsidP="004B5893">
      <w:pPr>
        <w:pStyle w:val="NormalWeb"/>
        <w:spacing w:before="0" w:after="0"/>
      </w:pPr>
      <w:r w:rsidRPr="00D938CE">
        <w:t>Part of the great Iroquois Confederatio</w:t>
      </w:r>
      <w:r w:rsidR="007745CA" w:rsidRPr="00D938CE">
        <w:t>n</w:t>
      </w:r>
      <w:r w:rsidRPr="00D938CE">
        <w:t xml:space="preserve"> of the Haudenosaunee</w:t>
      </w:r>
      <w:r w:rsidR="007745CA" w:rsidRPr="00D938CE">
        <w:t xml:space="preserve"> peoples</w:t>
      </w:r>
      <w:r w:rsidR="00622C2D" w:rsidRPr="00D938CE">
        <w:t xml:space="preserve"> (People of the Longhouse)</w:t>
      </w:r>
      <w:r w:rsidRPr="00D938CE">
        <w:t xml:space="preserve">, the </w:t>
      </w:r>
      <w:r w:rsidR="00E32F84" w:rsidRPr="00D938CE">
        <w:t>Onondaga</w:t>
      </w:r>
      <w:r w:rsidRPr="00D938CE">
        <w:t xml:space="preserve"> </w:t>
      </w:r>
      <w:r w:rsidR="00497BF5" w:rsidRPr="00D938CE">
        <w:t>Nation joined</w:t>
      </w:r>
      <w:r w:rsidR="00400ECB" w:rsidRPr="00D938CE">
        <w:t xml:space="preserve"> </w:t>
      </w:r>
      <w:r w:rsidRPr="00D938CE">
        <w:t>the “</w:t>
      </w:r>
      <w:r w:rsidR="00400ECB" w:rsidRPr="00D938CE">
        <w:t>L</w:t>
      </w:r>
      <w:r w:rsidRPr="00D938CE">
        <w:t>eague of Peace and Power” that spanned the Northern border</w:t>
      </w:r>
      <w:r w:rsidR="00400ECB" w:rsidRPr="00D938CE">
        <w:t xml:space="preserve"> by the 16</w:t>
      </w:r>
      <w:r w:rsidR="00400ECB" w:rsidRPr="00D938CE">
        <w:rPr>
          <w:vertAlign w:val="superscript"/>
        </w:rPr>
        <w:t>th</w:t>
      </w:r>
      <w:r w:rsidR="00400ECB" w:rsidRPr="00D938CE">
        <w:t xml:space="preserve"> century or before</w:t>
      </w:r>
      <w:r w:rsidRPr="00D938CE">
        <w:t>.</w:t>
      </w:r>
      <w:r w:rsidR="007745CA" w:rsidRPr="00D938CE">
        <w:t xml:space="preserve"> </w:t>
      </w:r>
      <w:r w:rsidR="00497BF5" w:rsidRPr="00D938CE">
        <w:t xml:space="preserve">Today, some scholars refer to the Iroquois League as the ceremonial and cultural institutions embodied </w:t>
      </w:r>
      <w:r w:rsidR="00497BF5">
        <w:t xml:space="preserve">in </w:t>
      </w:r>
      <w:r w:rsidR="00497BF5" w:rsidRPr="00D938CE">
        <w:t xml:space="preserve">the Grand Council which still exists today.  </w:t>
      </w:r>
      <w:r w:rsidR="007745CA" w:rsidRPr="00D938CE">
        <w:t xml:space="preserve">The Iroquois Confederacy, </w:t>
      </w:r>
      <w:r w:rsidR="002040B9" w:rsidRPr="00D938CE">
        <w:t xml:space="preserve">responding to </w:t>
      </w:r>
      <w:r w:rsidR="007745CA" w:rsidRPr="00D938CE">
        <w:t xml:space="preserve">European colonization, </w:t>
      </w:r>
      <w:r w:rsidR="00400ECB" w:rsidRPr="00D938CE">
        <w:t xml:space="preserve">was considered </w:t>
      </w:r>
      <w:r w:rsidR="007745CA" w:rsidRPr="00D938CE">
        <w:t>dissolved after the defeat of the British to whom the Confederacy was allied</w:t>
      </w:r>
      <w:r w:rsidR="00400ECB" w:rsidRPr="00D938CE">
        <w:t xml:space="preserve"> although the term is still used today</w:t>
      </w:r>
      <w:r w:rsidR="007745CA" w:rsidRPr="00D938CE">
        <w:t>.</w:t>
      </w:r>
      <w:r w:rsidR="008D6989">
        <w:t xml:space="preserve">  </w:t>
      </w:r>
      <w:r w:rsidR="00C44DE5" w:rsidRPr="00D938CE">
        <w:t xml:space="preserve">Harboring a strong sense </w:t>
      </w:r>
      <w:r w:rsidR="002040B9" w:rsidRPr="00D938CE">
        <w:t xml:space="preserve">of innovation, environmental ethics </w:t>
      </w:r>
      <w:r w:rsidR="00C44DE5" w:rsidRPr="00D938CE">
        <w:t xml:space="preserve">and expertise in international and cooperative relationships, Onondaga opened up multiple paths, including international business opportunities tied to sustainability.  </w:t>
      </w:r>
      <w:r w:rsidR="00C44DE5" w:rsidRPr="00EB1076">
        <w:rPr>
          <w:i/>
        </w:rPr>
        <w:t>I</w:t>
      </w:r>
      <w:r w:rsidR="00066425" w:rsidRPr="00EB1076">
        <w:rPr>
          <w:i/>
        </w:rPr>
        <w:t>n</w:t>
      </w:r>
      <w:r w:rsidR="00C44DE5" w:rsidRPr="00EB1076">
        <w:rPr>
          <w:i/>
        </w:rPr>
        <w:t>dian Cou</w:t>
      </w:r>
      <w:r w:rsidR="00066425" w:rsidRPr="00EB1076">
        <w:rPr>
          <w:i/>
        </w:rPr>
        <w:t>n</w:t>
      </w:r>
      <w:r w:rsidR="00C44DE5" w:rsidRPr="00EB1076">
        <w:rPr>
          <w:i/>
        </w:rPr>
        <w:t>try Today</w:t>
      </w:r>
      <w:r w:rsidR="00C44DE5" w:rsidRPr="00D938CE">
        <w:t xml:space="preserve"> recou</w:t>
      </w:r>
      <w:r w:rsidR="00066425" w:rsidRPr="00D938CE">
        <w:t>n</w:t>
      </w:r>
      <w:r w:rsidR="00C44DE5" w:rsidRPr="00D938CE">
        <w:t xml:space="preserve">ts some of their </w:t>
      </w:r>
      <w:r w:rsidR="00400ECB" w:rsidRPr="00D938CE">
        <w:t>successes</w:t>
      </w:r>
      <w:r w:rsidR="00497BF5" w:rsidRPr="00D938CE">
        <w:t xml:space="preserve">: </w:t>
      </w:r>
      <w:r w:rsidR="00C44DE5" w:rsidRPr="00D938CE">
        <w:br/>
      </w:r>
      <w:r w:rsidR="00B17DC3" w:rsidRPr="00D938CE">
        <w:rPr>
          <w:b/>
        </w:rPr>
        <w:br/>
      </w:r>
      <w:r w:rsidR="00F36A7B">
        <w:t>“</w:t>
      </w:r>
      <w:r w:rsidR="00B17DC3" w:rsidRPr="00D938CE">
        <w:t xml:space="preserve">The Onondaga Nation is a traditional Haudensaunee nation that does </w:t>
      </w:r>
      <w:r w:rsidR="00C44DE5" w:rsidRPr="00D938CE">
        <w:t xml:space="preserve">not </w:t>
      </w:r>
      <w:r w:rsidR="00B17DC3" w:rsidRPr="00D938CE">
        <w:t xml:space="preserve">accept money from the U.S. government. The nation’s revenue sources stem from four enterprises. The first is a smoke shop. The second is the tribal-owned lacrosse and ice hockey arena, the Nation Arena Tsha’HonNonyen Dakwha’. </w:t>
      </w:r>
      <w:r w:rsidR="008D6989">
        <w:t xml:space="preserve"> </w:t>
      </w:r>
      <w:r w:rsidR="00B17DC3" w:rsidRPr="00D938CE">
        <w:t xml:space="preserve">The nation founded Plantagon International with Swedish company Swecorp Citizenship Stockholm AB in 2004. </w:t>
      </w:r>
      <w:r w:rsidR="008D6989">
        <w:t xml:space="preserve"> </w:t>
      </w:r>
      <w:r w:rsidR="00B17DC3" w:rsidRPr="00D938CE">
        <w:t>Plantagon develops systems and technologies like vertical greenhouses for urban agriculture for the global market. The socially responsible company aims to provide fresh organic produce directly to urban consumers while reducing the carbon footprint and environmental damage</w:t>
      </w:r>
      <w:r w:rsidR="00497BF5">
        <w:t xml:space="preserve"> </w:t>
      </w:r>
      <w:r w:rsidR="00F36A7B">
        <w:t>“</w:t>
      </w:r>
      <w:r w:rsidR="00497BF5">
        <w:t>(</w:t>
      </w:r>
      <w:r w:rsidR="006B62CE">
        <w:t>Fogarty, 2013)</w:t>
      </w:r>
      <w:r w:rsidR="00EB1076">
        <w:t>.</w:t>
      </w:r>
      <w:r w:rsidR="008D6989">
        <w:t xml:space="preserve"> </w:t>
      </w:r>
    </w:p>
    <w:p w:rsidR="00EB1076" w:rsidRDefault="00EB1076" w:rsidP="006F3BA7">
      <w:pPr>
        <w:pStyle w:val="NormalWeb"/>
        <w:spacing w:before="0" w:after="0"/>
      </w:pPr>
    </w:p>
    <w:p w:rsidR="006B7994" w:rsidRDefault="008D6989" w:rsidP="006F3BA7">
      <w:pPr>
        <w:pStyle w:val="NormalWeb"/>
        <w:spacing w:before="0" w:after="0"/>
      </w:pPr>
      <w:r>
        <w:t>Th</w:t>
      </w:r>
      <w:r w:rsidR="00B17DC3" w:rsidRPr="00D938CE">
        <w:t>e nation is also an investor in EcoLogic Solutions, a Brooklyn, New York–based company that makes organic cleaning products, which are now being manufactured and distributed partially from the nation.</w:t>
      </w:r>
    </w:p>
    <w:p w:rsidR="00B17DC3" w:rsidRPr="00D938CE" w:rsidRDefault="006B62CE" w:rsidP="004039D6">
      <w:pPr>
        <w:pStyle w:val="NormalWeb"/>
      </w:pPr>
      <w:r>
        <w:t>“</w:t>
      </w:r>
      <w:r w:rsidR="00B17DC3" w:rsidRPr="00D938CE">
        <w:t>Revenue from all tribal businesses goes to fund services for the nation’s citizens; none of the chiefs are paid. Among the many services provided are health care, a fire department, heating assistance, home repair, healing-counseling, historic preservation, a language program, a water system and a solid waste and recycling program</w:t>
      </w:r>
      <w:r w:rsidR="00C44DE5" w:rsidRPr="00D938CE">
        <w:t>”</w:t>
      </w:r>
      <w:r w:rsidR="00B1266E">
        <w:t xml:space="preserve">  (</w:t>
      </w:r>
      <w:r>
        <w:t>Fogarty</w:t>
      </w:r>
      <w:r w:rsidR="00B1266E">
        <w:t>, 2013)</w:t>
      </w:r>
      <w:r w:rsidR="00EB1076">
        <w:t>.</w:t>
      </w:r>
    </w:p>
    <w:p w:rsidR="002040B9" w:rsidRPr="00EB1076" w:rsidRDefault="002040B9" w:rsidP="004039D6">
      <w:pPr>
        <w:pStyle w:val="NormalWeb"/>
      </w:pPr>
      <w:r w:rsidRPr="006F3BA7">
        <w:t>More information about the Onondaga and their initiatives is available at</w:t>
      </w:r>
      <w:r w:rsidR="00B1266E" w:rsidRPr="006F3BA7">
        <w:t xml:space="preserve"> </w:t>
      </w:r>
      <w:r w:rsidR="00B1266E" w:rsidRPr="00EB1076">
        <w:t>www.onondaganation.org/</w:t>
      </w:r>
    </w:p>
    <w:p w:rsidR="00B17DC3" w:rsidRPr="006F3BA7" w:rsidRDefault="00946EEC" w:rsidP="006F3BA7">
      <w:pPr>
        <w:pStyle w:val="NormalWeb"/>
        <w:numPr>
          <w:ilvl w:val="0"/>
          <w:numId w:val="13"/>
        </w:numPr>
        <w:spacing w:before="0" w:after="0"/>
        <w:rPr>
          <w:b/>
          <w:i/>
        </w:rPr>
      </w:pPr>
      <w:r w:rsidRPr="00CB470C">
        <w:rPr>
          <w:rStyle w:val="Strong"/>
          <w:b w:val="0"/>
          <w:i/>
        </w:rPr>
        <w:t>Seminole</w:t>
      </w:r>
      <w:r w:rsidRPr="006F3BA7">
        <w:rPr>
          <w:rStyle w:val="Strong"/>
          <w:b w:val="0"/>
          <w:i/>
        </w:rPr>
        <w:t xml:space="preserve"> Tribe of Florida</w:t>
      </w:r>
      <w:r w:rsidR="005102EE" w:rsidRPr="006F3BA7">
        <w:rPr>
          <w:rStyle w:val="Strong"/>
          <w:b w:val="0"/>
          <w:i/>
        </w:rPr>
        <w:t>—Casinos, Resorts and More</w:t>
      </w:r>
    </w:p>
    <w:p w:rsidR="00F36A7B" w:rsidRDefault="006B62CE" w:rsidP="004039D6">
      <w:pPr>
        <w:pStyle w:val="NormalWeb"/>
      </w:pPr>
      <w:r>
        <w:t>Analysts suggest that the</w:t>
      </w:r>
      <w:r w:rsidR="00B17DC3" w:rsidRPr="00D938CE">
        <w:t xml:space="preserve"> Seminole Tribe of Florida </w:t>
      </w:r>
      <w:r>
        <w:t xml:space="preserve">holds </w:t>
      </w:r>
      <w:r w:rsidR="00497BF5">
        <w:t>assets</w:t>
      </w:r>
      <w:r>
        <w:t xml:space="preserve"> and capital </w:t>
      </w:r>
      <w:r w:rsidR="00B17DC3" w:rsidRPr="00D938CE">
        <w:t xml:space="preserve">worth several billion dollars. </w:t>
      </w:r>
      <w:r>
        <w:t xml:space="preserve"> It is likely that t</w:t>
      </w:r>
      <w:r w:rsidR="00B17DC3" w:rsidRPr="00D938CE">
        <w:t>he Seminoles of Florida were the first American Indian tribe to establish a casino on Indian land more than 30 years ago</w:t>
      </w:r>
      <w:r>
        <w:t>, although some other non-approved tribal gaming operations were also operating</w:t>
      </w:r>
      <w:r w:rsidR="00B17DC3" w:rsidRPr="00D938CE">
        <w:t xml:space="preserve">. </w:t>
      </w:r>
      <w:r>
        <w:t>Today, t</w:t>
      </w:r>
      <w:r w:rsidR="00B17DC3" w:rsidRPr="00D938CE">
        <w:t xml:space="preserve">he </w:t>
      </w:r>
      <w:r>
        <w:t>T</w:t>
      </w:r>
      <w:r w:rsidR="00B17DC3" w:rsidRPr="00D938CE">
        <w:t>ribe operates seven casinos in Florida.</w:t>
      </w:r>
      <w:r w:rsidR="008F013C">
        <w:t xml:space="preserve"> </w:t>
      </w:r>
      <w:r w:rsidR="00F36A7B">
        <w:t xml:space="preserve"> </w:t>
      </w:r>
      <w:r w:rsidRPr="006F3BA7">
        <w:rPr>
          <w:i/>
        </w:rPr>
        <w:t xml:space="preserve">Indian </w:t>
      </w:r>
      <w:r w:rsidR="00497BF5" w:rsidRPr="006F3BA7">
        <w:rPr>
          <w:i/>
        </w:rPr>
        <w:t>Country</w:t>
      </w:r>
      <w:r w:rsidRPr="006F3BA7">
        <w:rPr>
          <w:i/>
        </w:rPr>
        <w:t xml:space="preserve"> Today</w:t>
      </w:r>
      <w:r>
        <w:t xml:space="preserve"> records their significant economic accomplishments: </w:t>
      </w:r>
    </w:p>
    <w:p w:rsidR="00B17DC3" w:rsidRPr="00D938CE" w:rsidRDefault="006B62CE" w:rsidP="00F36A7B">
      <w:pPr>
        <w:pStyle w:val="NormalWeb"/>
        <w:ind w:left="720"/>
      </w:pPr>
      <w:r>
        <w:t xml:space="preserve"> </w:t>
      </w:r>
      <w:r w:rsidR="00B17DC3" w:rsidRPr="00D938CE">
        <w:t>In March 2007, the Seminoles of Florida purchased the Hard Rock International from the Britain-based company Rank Group PLC for an estimated $965 million. The unprecedented deal now includes 177 venues in 58 countries: 141 Hard Rock Cafés, 18 Hard Rock Hotels and 8 casinos. The tribe, which has more than 3,800 enrolled members, also acquired in the deal the largest collection of rock memorabilia in the world, including Jimmy Hendrix's Flying V guitar and one of Madonna's bustiers.</w:t>
      </w:r>
    </w:p>
    <w:p w:rsidR="00F36A7B" w:rsidRDefault="00B17DC3" w:rsidP="00F36A7B">
      <w:pPr>
        <w:pStyle w:val="NormalWeb"/>
        <w:ind w:left="720"/>
      </w:pPr>
      <w:r w:rsidRPr="00D938CE">
        <w:t>The Seminole Tribe directly employ</w:t>
      </w:r>
      <w:r w:rsidR="008F013C">
        <w:t>s</w:t>
      </w:r>
      <w:r w:rsidRPr="00D938CE">
        <w:t xml:space="preserve"> more than 20,000 persons, including more than 10,000 in their Florida gaming operations, and more than 7,000 at Hard Rock International. Another 15,000 persons are employed by Hard Rock licensees around the world, or by vendors who operate various businesses under contracts at Seminole gaming sites. In addition, the Tribe generates billions of dollars in economic impact in Florida and elsewhere through vendor contracts and indirect spending spun-off from its gaming and governmental operations, as well as other business interests.</w:t>
      </w:r>
      <w:r w:rsidR="006B62CE">
        <w:t>(Fogarty,</w:t>
      </w:r>
      <w:r w:rsidR="00F36A7B">
        <w:t xml:space="preserve"> </w:t>
      </w:r>
      <w:r w:rsidR="006B62CE">
        <w:t>2013)</w:t>
      </w:r>
      <w:r w:rsidR="00F36A7B">
        <w:t xml:space="preserve">. </w:t>
      </w:r>
    </w:p>
    <w:p w:rsidR="006B7994" w:rsidRDefault="002040B9" w:rsidP="006F3BA7">
      <w:pPr>
        <w:pStyle w:val="NormalWeb"/>
        <w:rPr>
          <w:rStyle w:val="Strong"/>
          <w:b w:val="0"/>
        </w:rPr>
      </w:pPr>
      <w:r w:rsidRPr="00D938CE">
        <w:rPr>
          <w:rStyle w:val="Strong"/>
          <w:b w:val="0"/>
        </w:rPr>
        <w:t>You can read more about the Seminole Tribe at</w:t>
      </w:r>
      <w:r w:rsidR="00B1266E">
        <w:rPr>
          <w:rStyle w:val="Strong"/>
          <w:b w:val="0"/>
        </w:rPr>
        <w:t xml:space="preserve"> www.sem.com/</w:t>
      </w:r>
      <w:r w:rsidRPr="00D938CE">
        <w:rPr>
          <w:rStyle w:val="Strong"/>
          <w:b w:val="0"/>
        </w:rPr>
        <w:t xml:space="preserve">     </w:t>
      </w:r>
    </w:p>
    <w:p w:rsidR="004B5893" w:rsidRDefault="004B5893" w:rsidP="006F3BA7">
      <w:pPr>
        <w:pStyle w:val="NormalWeb"/>
        <w:rPr>
          <w:rStyle w:val="Strong"/>
          <w:b w:val="0"/>
        </w:rPr>
      </w:pPr>
    </w:p>
    <w:p w:rsidR="00B17DC3" w:rsidRPr="006F3BA7" w:rsidRDefault="00B17DC3" w:rsidP="004039D6">
      <w:pPr>
        <w:pStyle w:val="z-TopofForm"/>
        <w:jc w:val="left"/>
        <w:rPr>
          <w:rFonts w:ascii="Times New Roman" w:hAnsi="Times New Roman" w:cs="Times New Roman"/>
          <w:b/>
          <w:sz w:val="24"/>
          <w:szCs w:val="24"/>
        </w:rPr>
      </w:pPr>
      <w:r w:rsidRPr="006F3BA7">
        <w:rPr>
          <w:rFonts w:ascii="Times New Roman" w:hAnsi="Times New Roman" w:cs="Times New Roman"/>
          <w:b/>
          <w:sz w:val="24"/>
          <w:szCs w:val="24"/>
        </w:rPr>
        <w:t>Top of Form</w:t>
      </w:r>
    </w:p>
    <w:p w:rsidR="00DE0FA2" w:rsidRPr="006F3BA7" w:rsidRDefault="00946EEC" w:rsidP="004039D6">
      <w:pPr>
        <w:rPr>
          <w:rFonts w:ascii="Times New Roman" w:hAnsi="Times New Roman" w:cs="Times New Roman"/>
          <w:b/>
          <w:sz w:val="24"/>
          <w:szCs w:val="24"/>
        </w:rPr>
      </w:pPr>
      <w:r w:rsidRPr="006F3BA7">
        <w:rPr>
          <w:rFonts w:ascii="Times New Roman" w:hAnsi="Times New Roman" w:cs="Times New Roman"/>
          <w:b/>
          <w:sz w:val="24"/>
          <w:szCs w:val="24"/>
        </w:rPr>
        <w:t xml:space="preserve">And </w:t>
      </w:r>
      <w:r w:rsidR="00DF59DA">
        <w:rPr>
          <w:rFonts w:ascii="Times New Roman" w:hAnsi="Times New Roman" w:cs="Times New Roman"/>
          <w:b/>
          <w:sz w:val="24"/>
          <w:szCs w:val="24"/>
        </w:rPr>
        <w:t>Five</w:t>
      </w:r>
      <w:r w:rsidRPr="006F3BA7">
        <w:rPr>
          <w:rFonts w:ascii="Times New Roman" w:hAnsi="Times New Roman" w:cs="Times New Roman"/>
          <w:b/>
          <w:sz w:val="24"/>
          <w:szCs w:val="24"/>
        </w:rPr>
        <w:t xml:space="preserve"> More: Alaska</w:t>
      </w:r>
      <w:r w:rsidR="006F3BA7">
        <w:rPr>
          <w:rFonts w:ascii="Times New Roman" w:hAnsi="Times New Roman" w:cs="Times New Roman"/>
          <w:b/>
          <w:sz w:val="24"/>
          <w:szCs w:val="24"/>
        </w:rPr>
        <w:t xml:space="preserve"> Native </w:t>
      </w:r>
      <w:r w:rsidRPr="006F3BA7">
        <w:rPr>
          <w:rFonts w:ascii="Times New Roman" w:hAnsi="Times New Roman" w:cs="Times New Roman"/>
          <w:b/>
          <w:sz w:val="24"/>
          <w:szCs w:val="24"/>
        </w:rPr>
        <w:t>Successes</w:t>
      </w:r>
    </w:p>
    <w:p w:rsidR="008B7B4F" w:rsidRPr="00D938CE" w:rsidRDefault="008B7B4F" w:rsidP="004039D6">
      <w:pPr>
        <w:shd w:val="clear" w:color="auto" w:fill="FFFFFF"/>
        <w:spacing w:after="0"/>
        <w:outlineLvl w:val="4"/>
        <w:rPr>
          <w:rFonts w:ascii="Times New Roman" w:hAnsi="Times New Roman" w:cs="Times New Roman"/>
          <w:color w:val="333333"/>
          <w:sz w:val="24"/>
          <w:szCs w:val="24"/>
        </w:rPr>
      </w:pPr>
      <w:r w:rsidRPr="00DE0FA2">
        <w:rPr>
          <w:rFonts w:ascii="Times New Roman" w:hAnsi="Times New Roman" w:cs="Times New Roman"/>
          <w:sz w:val="24"/>
          <w:szCs w:val="24"/>
        </w:rPr>
        <w:t>D</w:t>
      </w:r>
      <w:r w:rsidRPr="00D938CE">
        <w:rPr>
          <w:rFonts w:ascii="Times New Roman" w:hAnsi="Times New Roman" w:cs="Times New Roman"/>
          <w:sz w:val="24"/>
          <w:szCs w:val="24"/>
        </w:rPr>
        <w:t>espite the problems implementing ANSCA and ANILCA</w:t>
      </w:r>
      <w:r w:rsidR="00CB36B3" w:rsidRPr="00D938CE">
        <w:rPr>
          <w:rFonts w:ascii="Times New Roman" w:hAnsi="Times New Roman" w:cs="Times New Roman"/>
          <w:sz w:val="24"/>
          <w:szCs w:val="24"/>
        </w:rPr>
        <w:t>, Alaska</w:t>
      </w:r>
      <w:r w:rsidR="00F36A7B">
        <w:rPr>
          <w:rFonts w:ascii="Times New Roman" w:hAnsi="Times New Roman" w:cs="Times New Roman"/>
          <w:sz w:val="24"/>
          <w:szCs w:val="24"/>
        </w:rPr>
        <w:t xml:space="preserve"> Natives </w:t>
      </w:r>
      <w:r w:rsidR="00CB36B3" w:rsidRPr="00D938CE">
        <w:rPr>
          <w:rFonts w:ascii="Times New Roman" w:hAnsi="Times New Roman" w:cs="Times New Roman"/>
          <w:sz w:val="24"/>
          <w:szCs w:val="24"/>
        </w:rPr>
        <w:t>forged ahead</w:t>
      </w:r>
      <w:r w:rsidR="00A42986">
        <w:rPr>
          <w:rFonts w:ascii="Times New Roman" w:hAnsi="Times New Roman" w:cs="Times New Roman"/>
          <w:sz w:val="24"/>
          <w:szCs w:val="24"/>
        </w:rPr>
        <w:t xml:space="preserve"> and t</w:t>
      </w:r>
      <w:r w:rsidR="00CB36B3" w:rsidRPr="00D938CE">
        <w:rPr>
          <w:rFonts w:ascii="Times New Roman" w:hAnsi="Times New Roman" w:cs="Times New Roman"/>
          <w:sz w:val="24"/>
          <w:szCs w:val="24"/>
        </w:rPr>
        <w:t>hey made significant advances in healthcare, education, employment</w:t>
      </w:r>
      <w:r w:rsidR="00251D33">
        <w:rPr>
          <w:rFonts w:ascii="Times New Roman" w:hAnsi="Times New Roman" w:cs="Times New Roman"/>
          <w:sz w:val="24"/>
          <w:szCs w:val="24"/>
        </w:rPr>
        <w:t xml:space="preserve">.  They achieved significant amendments to ANSCA through </w:t>
      </w:r>
      <w:r w:rsidR="00F36A7B">
        <w:rPr>
          <w:rFonts w:ascii="Times New Roman" w:hAnsi="Times New Roman" w:cs="Times New Roman"/>
          <w:sz w:val="24"/>
          <w:szCs w:val="24"/>
        </w:rPr>
        <w:t>N</w:t>
      </w:r>
      <w:r w:rsidR="00251D33">
        <w:rPr>
          <w:rFonts w:ascii="Times New Roman" w:hAnsi="Times New Roman" w:cs="Times New Roman"/>
          <w:sz w:val="24"/>
          <w:szCs w:val="24"/>
        </w:rPr>
        <w:t>ative solidarity</w:t>
      </w:r>
      <w:r w:rsidR="005102EE">
        <w:rPr>
          <w:rFonts w:ascii="Times New Roman" w:hAnsi="Times New Roman" w:cs="Times New Roman"/>
          <w:sz w:val="24"/>
          <w:szCs w:val="24"/>
        </w:rPr>
        <w:t xml:space="preserve"> and got some structural flaws fixed through ANILCA.</w:t>
      </w:r>
      <w:r w:rsidR="00251D33">
        <w:rPr>
          <w:rFonts w:ascii="Times New Roman" w:hAnsi="Times New Roman" w:cs="Times New Roman"/>
          <w:sz w:val="24"/>
          <w:szCs w:val="24"/>
        </w:rPr>
        <w:t xml:space="preserve">  The Native Corporations managed to resolve the complex revenue sharing mechanism between them creating a significant model of economic justice-- something </w:t>
      </w:r>
      <w:r w:rsidR="005102EE">
        <w:rPr>
          <w:rFonts w:ascii="Times New Roman" w:hAnsi="Times New Roman" w:cs="Times New Roman"/>
          <w:sz w:val="24"/>
          <w:szCs w:val="24"/>
        </w:rPr>
        <w:t xml:space="preserve">that </w:t>
      </w:r>
      <w:r w:rsidR="00251D33">
        <w:rPr>
          <w:rFonts w:ascii="Times New Roman" w:hAnsi="Times New Roman" w:cs="Times New Roman"/>
          <w:sz w:val="24"/>
          <w:szCs w:val="24"/>
        </w:rPr>
        <w:t>the forty-nine other states would hardly be able to do</w:t>
      </w:r>
      <w:r w:rsidRPr="00D938CE">
        <w:rPr>
          <w:rFonts w:ascii="Times New Roman" w:hAnsi="Times New Roman" w:cs="Times New Roman"/>
          <w:sz w:val="24"/>
          <w:szCs w:val="24"/>
        </w:rPr>
        <w:t>. The Alaska Native population continues to grow</w:t>
      </w:r>
      <w:r w:rsidR="006C3E3A" w:rsidRPr="00D938CE">
        <w:rPr>
          <w:rFonts w:ascii="Times New Roman" w:hAnsi="Times New Roman" w:cs="Times New Roman"/>
          <w:sz w:val="24"/>
          <w:szCs w:val="24"/>
        </w:rPr>
        <w:t xml:space="preserve"> at the rate of 9.7%.  </w:t>
      </w:r>
      <w:r w:rsidRPr="00D938CE">
        <w:rPr>
          <w:rFonts w:ascii="Times New Roman" w:hAnsi="Times New Roman" w:cs="Times New Roman"/>
          <w:color w:val="333333"/>
          <w:sz w:val="24"/>
          <w:szCs w:val="24"/>
        </w:rPr>
        <w:t xml:space="preserve">The proportion of Alaska's population identified as American Indian and Alaska Native as of the 2011 American Community </w:t>
      </w:r>
      <w:r w:rsidR="00E04530" w:rsidRPr="00D938CE">
        <w:rPr>
          <w:rFonts w:ascii="Times New Roman" w:hAnsi="Times New Roman" w:cs="Times New Roman"/>
          <w:color w:val="333333"/>
          <w:sz w:val="24"/>
          <w:szCs w:val="24"/>
        </w:rPr>
        <w:t>Survey</w:t>
      </w:r>
      <w:r w:rsidRPr="00D938CE">
        <w:rPr>
          <w:rFonts w:ascii="Times New Roman" w:hAnsi="Times New Roman" w:cs="Times New Roman"/>
          <w:color w:val="333333"/>
          <w:sz w:val="24"/>
          <w:szCs w:val="24"/>
        </w:rPr>
        <w:t xml:space="preserve"> </w:t>
      </w:r>
      <w:r w:rsidR="006C3E3A" w:rsidRPr="00D938CE">
        <w:rPr>
          <w:rFonts w:ascii="Times New Roman" w:hAnsi="Times New Roman" w:cs="Times New Roman"/>
          <w:color w:val="333333"/>
          <w:sz w:val="24"/>
          <w:szCs w:val="24"/>
        </w:rPr>
        <w:t xml:space="preserve">was </w:t>
      </w:r>
      <w:r w:rsidRPr="00D938CE">
        <w:rPr>
          <w:rFonts w:ascii="Times New Roman" w:hAnsi="Times New Roman" w:cs="Times New Roman"/>
          <w:color w:val="333333"/>
          <w:sz w:val="24"/>
          <w:szCs w:val="24"/>
        </w:rPr>
        <w:t>the highest rate for th</w:t>
      </w:r>
      <w:r w:rsidR="00CB36B3" w:rsidRPr="00D938CE">
        <w:rPr>
          <w:rFonts w:ascii="Times New Roman" w:hAnsi="Times New Roman" w:cs="Times New Roman"/>
          <w:color w:val="333333"/>
          <w:sz w:val="24"/>
          <w:szCs w:val="24"/>
        </w:rPr>
        <w:t>e American Indian/Alaska Native</w:t>
      </w:r>
      <w:r w:rsidRPr="00D938CE">
        <w:rPr>
          <w:rFonts w:ascii="Times New Roman" w:hAnsi="Times New Roman" w:cs="Times New Roman"/>
          <w:color w:val="333333"/>
          <w:sz w:val="24"/>
          <w:szCs w:val="24"/>
        </w:rPr>
        <w:t xml:space="preserve"> race group of any state</w:t>
      </w:r>
      <w:r w:rsidR="00950904" w:rsidRPr="00D938CE">
        <w:rPr>
          <w:rFonts w:ascii="Times New Roman" w:hAnsi="Times New Roman" w:cs="Times New Roman"/>
          <w:color w:val="333333"/>
          <w:sz w:val="24"/>
          <w:szCs w:val="24"/>
        </w:rPr>
        <w:t xml:space="preserve"> at 19.7 percent</w:t>
      </w:r>
      <w:r w:rsidR="00B1266E">
        <w:rPr>
          <w:rFonts w:ascii="Times New Roman" w:hAnsi="Times New Roman" w:cs="Times New Roman"/>
          <w:color w:val="333333"/>
          <w:sz w:val="24"/>
          <w:szCs w:val="24"/>
        </w:rPr>
        <w:t xml:space="preserve"> (</w:t>
      </w:r>
      <w:r w:rsidR="002C0F76">
        <w:rPr>
          <w:rFonts w:ascii="Times New Roman" w:hAnsi="Times New Roman" w:cs="Times New Roman"/>
          <w:color w:val="333333"/>
          <w:sz w:val="24"/>
          <w:szCs w:val="24"/>
        </w:rPr>
        <w:t xml:space="preserve">US </w:t>
      </w:r>
      <w:r w:rsidR="00DE0FA2">
        <w:rPr>
          <w:rFonts w:ascii="Times New Roman" w:hAnsi="Times New Roman" w:cs="Times New Roman"/>
          <w:color w:val="333333"/>
          <w:sz w:val="24"/>
          <w:szCs w:val="24"/>
        </w:rPr>
        <w:t>Census Bureau</w:t>
      </w:r>
      <w:r w:rsidR="007545D5">
        <w:rPr>
          <w:rFonts w:ascii="Times New Roman" w:hAnsi="Times New Roman" w:cs="Times New Roman"/>
          <w:color w:val="333333"/>
          <w:sz w:val="24"/>
          <w:szCs w:val="24"/>
        </w:rPr>
        <w:t>,</w:t>
      </w:r>
      <w:r w:rsidR="00DE0FA2">
        <w:rPr>
          <w:rFonts w:ascii="Times New Roman" w:hAnsi="Times New Roman" w:cs="Times New Roman"/>
          <w:color w:val="333333"/>
          <w:sz w:val="24"/>
          <w:szCs w:val="24"/>
        </w:rPr>
        <w:t xml:space="preserve"> </w:t>
      </w:r>
      <w:r w:rsidR="00B1266E">
        <w:rPr>
          <w:rFonts w:ascii="Times New Roman" w:hAnsi="Times New Roman" w:cs="Times New Roman"/>
          <w:color w:val="333333"/>
          <w:sz w:val="24"/>
          <w:szCs w:val="24"/>
        </w:rPr>
        <w:t xml:space="preserve"> 2011)</w:t>
      </w:r>
      <w:r w:rsidR="007545D5">
        <w:rPr>
          <w:rFonts w:ascii="Times New Roman" w:hAnsi="Times New Roman" w:cs="Times New Roman"/>
          <w:color w:val="333333"/>
          <w:sz w:val="24"/>
          <w:szCs w:val="24"/>
        </w:rPr>
        <w:t>.</w:t>
      </w:r>
      <w:r w:rsidRPr="00D938CE">
        <w:rPr>
          <w:rFonts w:ascii="Times New Roman" w:hAnsi="Times New Roman" w:cs="Times New Roman"/>
          <w:color w:val="333333"/>
          <w:sz w:val="24"/>
          <w:szCs w:val="24"/>
        </w:rPr>
        <w:t xml:space="preserve"> </w:t>
      </w:r>
    </w:p>
    <w:p w:rsidR="002C0F76" w:rsidRDefault="002C0F76" w:rsidP="004039D6">
      <w:pPr>
        <w:rPr>
          <w:rFonts w:ascii="Times New Roman" w:hAnsi="Times New Roman" w:cs="Times New Roman"/>
          <w:sz w:val="24"/>
          <w:szCs w:val="24"/>
        </w:rPr>
      </w:pPr>
    </w:p>
    <w:p w:rsidR="00032471" w:rsidRPr="00D938CE" w:rsidRDefault="00DE0FA2" w:rsidP="004039D6">
      <w:pPr>
        <w:rPr>
          <w:rFonts w:ascii="Times New Roman" w:hAnsi="Times New Roman" w:cs="Times New Roman"/>
          <w:sz w:val="24"/>
          <w:szCs w:val="24"/>
        </w:rPr>
      </w:pPr>
      <w:r>
        <w:rPr>
          <w:rFonts w:ascii="Times New Roman" w:hAnsi="Times New Roman" w:cs="Times New Roman"/>
          <w:sz w:val="24"/>
          <w:szCs w:val="24"/>
        </w:rPr>
        <w:t xml:space="preserve">In Alaska, the Native </w:t>
      </w:r>
      <w:r w:rsidR="006C3E3A" w:rsidRPr="00D938CE">
        <w:rPr>
          <w:rFonts w:ascii="Times New Roman" w:hAnsi="Times New Roman" w:cs="Times New Roman"/>
          <w:sz w:val="24"/>
          <w:szCs w:val="24"/>
        </w:rPr>
        <w:t xml:space="preserve">Corporations, Alaska Native business enterprises and </w:t>
      </w:r>
      <w:r w:rsidR="00CB36B3" w:rsidRPr="00D938CE">
        <w:rPr>
          <w:rFonts w:ascii="Times New Roman" w:hAnsi="Times New Roman" w:cs="Times New Roman"/>
          <w:sz w:val="24"/>
          <w:szCs w:val="24"/>
        </w:rPr>
        <w:t>N</w:t>
      </w:r>
      <w:r w:rsidR="006C3E3A" w:rsidRPr="00D938CE">
        <w:rPr>
          <w:rFonts w:ascii="Times New Roman" w:hAnsi="Times New Roman" w:cs="Times New Roman"/>
          <w:sz w:val="24"/>
          <w:szCs w:val="24"/>
        </w:rPr>
        <w:t>ative Villages found success in many arenas from health to natural resources and cultural achievements.</w:t>
      </w:r>
      <w:r w:rsidR="00032471" w:rsidRPr="00D938CE">
        <w:rPr>
          <w:rFonts w:ascii="Times New Roman" w:hAnsi="Times New Roman" w:cs="Times New Roman"/>
          <w:sz w:val="24"/>
          <w:szCs w:val="24"/>
        </w:rPr>
        <w:t xml:space="preserve"> </w:t>
      </w:r>
      <w:r w:rsidR="00950904" w:rsidRPr="00D938CE">
        <w:rPr>
          <w:rFonts w:ascii="Times New Roman" w:hAnsi="Times New Roman" w:cs="Times New Roman"/>
          <w:sz w:val="24"/>
          <w:szCs w:val="24"/>
        </w:rPr>
        <w:t xml:space="preserve"> </w:t>
      </w:r>
      <w:r w:rsidR="00E04530" w:rsidRPr="00D938CE">
        <w:rPr>
          <w:rFonts w:ascii="Times New Roman" w:hAnsi="Times New Roman" w:cs="Times New Roman"/>
          <w:sz w:val="24"/>
          <w:szCs w:val="24"/>
        </w:rPr>
        <w:t xml:space="preserve">Despite struggles in earlier years, all 12 corporations were </w:t>
      </w:r>
      <w:r w:rsidR="007545D5">
        <w:rPr>
          <w:rFonts w:ascii="Times New Roman" w:hAnsi="Times New Roman" w:cs="Times New Roman"/>
          <w:sz w:val="24"/>
          <w:szCs w:val="24"/>
        </w:rPr>
        <w:t xml:space="preserve">recently </w:t>
      </w:r>
      <w:r w:rsidR="00E04530" w:rsidRPr="00D938CE">
        <w:rPr>
          <w:rFonts w:ascii="Times New Roman" w:hAnsi="Times New Roman" w:cs="Times New Roman"/>
          <w:sz w:val="24"/>
          <w:szCs w:val="24"/>
        </w:rPr>
        <w:t xml:space="preserve">ranked as top businesses:  </w:t>
      </w:r>
      <w:r w:rsidR="00E04530" w:rsidRPr="0042179C">
        <w:rPr>
          <w:rFonts w:ascii="Times New Roman" w:hAnsi="Times New Roman" w:cs="Times New Roman"/>
          <w:i/>
          <w:sz w:val="24"/>
          <w:szCs w:val="24"/>
        </w:rPr>
        <w:t>Alaska Business Monthly</w:t>
      </w:r>
      <w:r w:rsidR="00E04530" w:rsidRPr="00D938CE">
        <w:rPr>
          <w:rFonts w:ascii="Times New Roman" w:hAnsi="Times New Roman" w:cs="Times New Roman"/>
          <w:sz w:val="24"/>
          <w:szCs w:val="24"/>
        </w:rPr>
        <w:t xml:space="preserve"> reported the twelve </w:t>
      </w:r>
      <w:r>
        <w:rPr>
          <w:rFonts w:ascii="Times New Roman" w:hAnsi="Times New Roman" w:cs="Times New Roman"/>
          <w:sz w:val="24"/>
          <w:szCs w:val="24"/>
        </w:rPr>
        <w:t xml:space="preserve">native </w:t>
      </w:r>
      <w:r w:rsidR="00497BF5">
        <w:rPr>
          <w:rFonts w:ascii="Times New Roman" w:hAnsi="Times New Roman" w:cs="Times New Roman"/>
          <w:sz w:val="24"/>
          <w:szCs w:val="24"/>
        </w:rPr>
        <w:t>corporations</w:t>
      </w:r>
      <w:r>
        <w:rPr>
          <w:rFonts w:ascii="Times New Roman" w:hAnsi="Times New Roman" w:cs="Times New Roman"/>
          <w:sz w:val="24"/>
          <w:szCs w:val="24"/>
        </w:rPr>
        <w:t xml:space="preserve"> </w:t>
      </w:r>
      <w:r w:rsidR="00E04530" w:rsidRPr="00D938CE">
        <w:rPr>
          <w:rFonts w:ascii="Times New Roman" w:hAnsi="Times New Roman" w:cs="Times New Roman"/>
          <w:sz w:val="24"/>
          <w:szCs w:val="24"/>
        </w:rPr>
        <w:t>were listed in the top 25 Alaska-owned businesses based on revenues (</w:t>
      </w:r>
      <w:r w:rsidR="002C0F76">
        <w:rPr>
          <w:rFonts w:ascii="Times New Roman" w:hAnsi="Times New Roman" w:cs="Times New Roman"/>
          <w:sz w:val="24"/>
          <w:szCs w:val="24"/>
        </w:rPr>
        <w:t xml:space="preserve">Harrington, 2013) </w:t>
      </w:r>
      <w:r w:rsidR="00E04530" w:rsidRPr="00D938CE">
        <w:rPr>
          <w:rFonts w:ascii="Times New Roman" w:hAnsi="Times New Roman" w:cs="Times New Roman"/>
          <w:sz w:val="24"/>
          <w:szCs w:val="24"/>
        </w:rPr>
        <w:t>).   Corporations</w:t>
      </w:r>
      <w:r w:rsidR="0098737A" w:rsidRPr="00D938CE">
        <w:rPr>
          <w:rFonts w:ascii="Times New Roman" w:hAnsi="Times New Roman" w:cs="Times New Roman"/>
          <w:sz w:val="24"/>
          <w:szCs w:val="24"/>
        </w:rPr>
        <w:t xml:space="preserve"> also produced significant nonmonetary benefits.  Forming partnerships with tribal organizations, nonprofits and villages, these included employment development opportunities, </w:t>
      </w:r>
      <w:r w:rsidR="00E04530" w:rsidRPr="00D938CE">
        <w:rPr>
          <w:rFonts w:ascii="Times New Roman" w:hAnsi="Times New Roman" w:cs="Times New Roman"/>
          <w:sz w:val="24"/>
          <w:szCs w:val="24"/>
        </w:rPr>
        <w:t>cultural</w:t>
      </w:r>
      <w:r w:rsidR="0098737A" w:rsidRPr="00D938CE">
        <w:rPr>
          <w:rFonts w:ascii="Times New Roman" w:hAnsi="Times New Roman" w:cs="Times New Roman"/>
          <w:sz w:val="24"/>
          <w:szCs w:val="24"/>
        </w:rPr>
        <w:t xml:space="preserve"> preservation, land management, economic development and advocacy.  </w:t>
      </w:r>
      <w:r w:rsidR="005102EE">
        <w:rPr>
          <w:rFonts w:ascii="Times New Roman" w:hAnsi="Times New Roman" w:cs="Times New Roman"/>
          <w:sz w:val="24"/>
          <w:szCs w:val="24"/>
        </w:rPr>
        <w:t>(</w:t>
      </w:r>
      <w:r w:rsidR="002C0F76">
        <w:rPr>
          <w:rFonts w:ascii="Times New Roman" w:hAnsi="Times New Roman" w:cs="Times New Roman"/>
          <w:sz w:val="24"/>
          <w:szCs w:val="24"/>
        </w:rPr>
        <w:t>Harrington,  2013</w:t>
      </w:r>
      <w:r w:rsidR="0098737A" w:rsidRPr="00D938CE">
        <w:rPr>
          <w:rFonts w:ascii="Times New Roman" w:hAnsi="Times New Roman" w:cs="Times New Roman"/>
          <w:sz w:val="24"/>
          <w:szCs w:val="24"/>
        </w:rPr>
        <w:t xml:space="preserve">) </w:t>
      </w:r>
      <w:r w:rsidR="00950904" w:rsidRPr="00D938CE">
        <w:rPr>
          <w:rFonts w:ascii="Times New Roman" w:hAnsi="Times New Roman" w:cs="Times New Roman"/>
          <w:sz w:val="24"/>
          <w:szCs w:val="24"/>
        </w:rPr>
        <w:t xml:space="preserve"> Along with </w:t>
      </w:r>
      <w:r w:rsidR="00032471" w:rsidRPr="00D938CE">
        <w:rPr>
          <w:rFonts w:ascii="Times New Roman" w:hAnsi="Times New Roman" w:cs="Times New Roman"/>
          <w:sz w:val="24"/>
          <w:szCs w:val="24"/>
        </w:rPr>
        <w:t xml:space="preserve">the utilization of the </w:t>
      </w:r>
      <w:r w:rsidR="00950904" w:rsidRPr="00D938CE">
        <w:rPr>
          <w:rFonts w:ascii="Times New Roman" w:hAnsi="Times New Roman" w:cs="Times New Roman"/>
          <w:sz w:val="24"/>
          <w:szCs w:val="24"/>
        </w:rPr>
        <w:t>c</w:t>
      </w:r>
      <w:r w:rsidR="00032471" w:rsidRPr="00D938CE">
        <w:rPr>
          <w:rFonts w:ascii="Times New Roman" w:hAnsi="Times New Roman" w:cs="Times New Roman"/>
          <w:sz w:val="24"/>
          <w:szCs w:val="24"/>
        </w:rPr>
        <w:t>orpor</w:t>
      </w:r>
      <w:r w:rsidR="00950904" w:rsidRPr="00D938CE">
        <w:rPr>
          <w:rFonts w:ascii="Times New Roman" w:hAnsi="Times New Roman" w:cs="Times New Roman"/>
          <w:sz w:val="24"/>
          <w:szCs w:val="24"/>
        </w:rPr>
        <w:t>ate</w:t>
      </w:r>
      <w:r w:rsidR="00032471" w:rsidRPr="00D938CE">
        <w:rPr>
          <w:rFonts w:ascii="Times New Roman" w:hAnsi="Times New Roman" w:cs="Times New Roman"/>
          <w:sz w:val="24"/>
          <w:szCs w:val="24"/>
        </w:rPr>
        <w:t xml:space="preserve"> model </w:t>
      </w:r>
      <w:r w:rsidR="0098737A" w:rsidRPr="00D938CE">
        <w:rPr>
          <w:rFonts w:ascii="Times New Roman" w:hAnsi="Times New Roman" w:cs="Times New Roman"/>
          <w:sz w:val="24"/>
          <w:szCs w:val="24"/>
        </w:rPr>
        <w:t>outlined</w:t>
      </w:r>
      <w:r w:rsidR="00032471" w:rsidRPr="00D938CE">
        <w:rPr>
          <w:rFonts w:ascii="Times New Roman" w:hAnsi="Times New Roman" w:cs="Times New Roman"/>
          <w:sz w:val="24"/>
          <w:szCs w:val="24"/>
        </w:rPr>
        <w:t xml:space="preserve"> by ANSCA, innovative use of provision 8(a) of the Small Business Administration Business Development Program Act of 1958 </w:t>
      </w:r>
      <w:r w:rsidR="0098737A" w:rsidRPr="00D938CE">
        <w:rPr>
          <w:rFonts w:ascii="Times New Roman" w:hAnsi="Times New Roman" w:cs="Times New Roman"/>
          <w:sz w:val="24"/>
          <w:szCs w:val="24"/>
        </w:rPr>
        <w:t xml:space="preserve">was an effective strategy.  This Act </w:t>
      </w:r>
      <w:r w:rsidR="00032471" w:rsidRPr="00D938CE">
        <w:rPr>
          <w:rFonts w:ascii="Times New Roman" w:hAnsi="Times New Roman" w:cs="Times New Roman"/>
          <w:sz w:val="24"/>
          <w:szCs w:val="24"/>
        </w:rPr>
        <w:t xml:space="preserve">makes Tribes </w:t>
      </w:r>
      <w:r w:rsidR="00E32F84" w:rsidRPr="00D938CE">
        <w:rPr>
          <w:rFonts w:ascii="Times New Roman" w:hAnsi="Times New Roman" w:cs="Times New Roman"/>
          <w:sz w:val="24"/>
          <w:szCs w:val="24"/>
        </w:rPr>
        <w:t>eligible</w:t>
      </w:r>
      <w:r w:rsidR="00032471" w:rsidRPr="00D938CE">
        <w:rPr>
          <w:rFonts w:ascii="Times New Roman" w:hAnsi="Times New Roman" w:cs="Times New Roman"/>
          <w:sz w:val="24"/>
          <w:szCs w:val="24"/>
        </w:rPr>
        <w:t xml:space="preserve"> for federal contracts</w:t>
      </w:r>
      <w:r w:rsidR="005102EE">
        <w:rPr>
          <w:rFonts w:ascii="Times New Roman" w:hAnsi="Times New Roman" w:cs="Times New Roman"/>
          <w:sz w:val="24"/>
          <w:szCs w:val="24"/>
        </w:rPr>
        <w:t xml:space="preserve"> and</w:t>
      </w:r>
      <w:r w:rsidR="00032471" w:rsidRPr="00D938CE">
        <w:rPr>
          <w:rFonts w:ascii="Times New Roman" w:hAnsi="Times New Roman" w:cs="Times New Roman"/>
          <w:sz w:val="24"/>
          <w:szCs w:val="24"/>
        </w:rPr>
        <w:t xml:space="preserve"> gives them an edge </w:t>
      </w:r>
      <w:r w:rsidR="00400ECB" w:rsidRPr="00D938CE">
        <w:rPr>
          <w:rFonts w:ascii="Times New Roman" w:hAnsi="Times New Roman" w:cs="Times New Roman"/>
          <w:sz w:val="24"/>
          <w:szCs w:val="24"/>
        </w:rPr>
        <w:t>by setting up a</w:t>
      </w:r>
      <w:r w:rsidR="00032471" w:rsidRPr="00D938CE">
        <w:rPr>
          <w:rFonts w:ascii="Times New Roman" w:hAnsi="Times New Roman" w:cs="Times New Roman"/>
          <w:sz w:val="24"/>
          <w:szCs w:val="24"/>
        </w:rPr>
        <w:t xml:space="preserve">n incubation period that allows them </w:t>
      </w:r>
      <w:r w:rsidR="00ED4CC6" w:rsidRPr="00D938CE">
        <w:rPr>
          <w:rFonts w:ascii="Times New Roman" w:hAnsi="Times New Roman" w:cs="Times New Roman"/>
          <w:sz w:val="24"/>
          <w:szCs w:val="24"/>
        </w:rPr>
        <w:t xml:space="preserve">a special pathway </w:t>
      </w:r>
      <w:r w:rsidR="00032471" w:rsidRPr="00D938CE">
        <w:rPr>
          <w:rFonts w:ascii="Times New Roman" w:hAnsi="Times New Roman" w:cs="Times New Roman"/>
          <w:sz w:val="24"/>
          <w:szCs w:val="24"/>
        </w:rPr>
        <w:t xml:space="preserve">to enter the marketplace </w:t>
      </w:r>
      <w:r w:rsidR="00E32F84" w:rsidRPr="00D938CE">
        <w:rPr>
          <w:rFonts w:ascii="Times New Roman" w:hAnsi="Times New Roman" w:cs="Times New Roman"/>
          <w:sz w:val="24"/>
          <w:szCs w:val="24"/>
        </w:rPr>
        <w:t>and</w:t>
      </w:r>
      <w:r w:rsidR="00032471" w:rsidRPr="00D938CE">
        <w:rPr>
          <w:rFonts w:ascii="Times New Roman" w:hAnsi="Times New Roman" w:cs="Times New Roman"/>
          <w:sz w:val="24"/>
          <w:szCs w:val="24"/>
        </w:rPr>
        <w:t xml:space="preserve"> demonstrate their ability to perform</w:t>
      </w:r>
      <w:r w:rsidR="00ED4CC6" w:rsidRPr="00D938CE">
        <w:rPr>
          <w:rFonts w:ascii="Times New Roman" w:hAnsi="Times New Roman" w:cs="Times New Roman"/>
          <w:sz w:val="24"/>
          <w:szCs w:val="24"/>
        </w:rPr>
        <w:t xml:space="preserve"> before facing the full stream of competition</w:t>
      </w:r>
      <w:r w:rsidR="00032471" w:rsidRPr="00D938CE">
        <w:rPr>
          <w:rFonts w:ascii="Times New Roman" w:hAnsi="Times New Roman" w:cs="Times New Roman"/>
          <w:sz w:val="24"/>
          <w:szCs w:val="24"/>
        </w:rPr>
        <w:t>.</w:t>
      </w:r>
      <w:r w:rsidR="00066425" w:rsidRPr="00D938CE">
        <w:rPr>
          <w:rFonts w:ascii="Times New Roman" w:hAnsi="Times New Roman" w:cs="Times New Roman"/>
          <w:sz w:val="24"/>
          <w:szCs w:val="24"/>
        </w:rPr>
        <w:t xml:space="preserve">  </w:t>
      </w:r>
      <w:r w:rsidR="0098737A" w:rsidRPr="00D938CE">
        <w:rPr>
          <w:rFonts w:ascii="Times New Roman" w:hAnsi="Times New Roman" w:cs="Times New Roman"/>
          <w:sz w:val="24"/>
          <w:szCs w:val="24"/>
        </w:rPr>
        <w:t>G</w:t>
      </w:r>
      <w:r w:rsidR="00066425" w:rsidRPr="00D938CE">
        <w:rPr>
          <w:rFonts w:ascii="Times New Roman" w:hAnsi="Times New Roman" w:cs="Times New Roman"/>
          <w:sz w:val="24"/>
          <w:szCs w:val="24"/>
        </w:rPr>
        <w:t xml:space="preserve">eographic context, mineral resources, and cultures provide diverse opportunities.  Some </w:t>
      </w:r>
      <w:r w:rsidR="002C0F76">
        <w:rPr>
          <w:rFonts w:ascii="Times New Roman" w:hAnsi="Times New Roman" w:cs="Times New Roman"/>
          <w:sz w:val="24"/>
          <w:szCs w:val="24"/>
        </w:rPr>
        <w:t>c</w:t>
      </w:r>
      <w:r w:rsidR="00066425" w:rsidRPr="00D938CE">
        <w:rPr>
          <w:rFonts w:ascii="Times New Roman" w:hAnsi="Times New Roman" w:cs="Times New Roman"/>
          <w:sz w:val="24"/>
          <w:szCs w:val="24"/>
        </w:rPr>
        <w:t xml:space="preserve">orporations and </w:t>
      </w:r>
      <w:r w:rsidR="0098737A" w:rsidRPr="00D938CE">
        <w:rPr>
          <w:rFonts w:ascii="Times New Roman" w:hAnsi="Times New Roman" w:cs="Times New Roman"/>
          <w:sz w:val="24"/>
          <w:szCs w:val="24"/>
        </w:rPr>
        <w:t xml:space="preserve">Native </w:t>
      </w:r>
      <w:r w:rsidR="00066425" w:rsidRPr="00D938CE">
        <w:rPr>
          <w:rFonts w:ascii="Times New Roman" w:hAnsi="Times New Roman" w:cs="Times New Roman"/>
          <w:sz w:val="24"/>
          <w:szCs w:val="24"/>
        </w:rPr>
        <w:t>Villages have easier access to business opportunities, tourism, and lifestyles</w:t>
      </w:r>
    </w:p>
    <w:p w:rsidR="00400ECB" w:rsidRPr="0058524D" w:rsidRDefault="00946EEC" w:rsidP="0058524D">
      <w:pPr>
        <w:pStyle w:val="ListParagraph"/>
        <w:numPr>
          <w:ilvl w:val="0"/>
          <w:numId w:val="13"/>
        </w:numPr>
        <w:rPr>
          <w:rFonts w:ascii="Times New Roman" w:hAnsi="Times New Roman" w:cs="Times New Roman"/>
          <w:i/>
          <w:sz w:val="24"/>
          <w:szCs w:val="24"/>
        </w:rPr>
      </w:pPr>
      <w:r w:rsidRPr="0058524D">
        <w:rPr>
          <w:rFonts w:ascii="Times New Roman" w:hAnsi="Times New Roman" w:cs="Times New Roman"/>
          <w:i/>
          <w:sz w:val="24"/>
          <w:szCs w:val="24"/>
        </w:rPr>
        <w:t>Doyon</w:t>
      </w:r>
      <w:r w:rsidR="007C7743" w:rsidRPr="0058524D">
        <w:rPr>
          <w:rFonts w:ascii="Times New Roman" w:hAnsi="Times New Roman" w:cs="Times New Roman"/>
          <w:i/>
          <w:sz w:val="24"/>
          <w:szCs w:val="24"/>
        </w:rPr>
        <w:t>—Federal Contracting</w:t>
      </w:r>
      <w:r w:rsidR="00CB4066" w:rsidRPr="0058524D">
        <w:rPr>
          <w:rFonts w:ascii="Times New Roman" w:hAnsi="Times New Roman" w:cs="Times New Roman"/>
          <w:i/>
          <w:sz w:val="24"/>
          <w:szCs w:val="24"/>
        </w:rPr>
        <w:t>, Petroleum Exploration</w:t>
      </w:r>
      <w:r w:rsidR="007C7743" w:rsidRPr="0058524D">
        <w:rPr>
          <w:rFonts w:ascii="Times New Roman" w:hAnsi="Times New Roman" w:cs="Times New Roman"/>
          <w:i/>
          <w:sz w:val="24"/>
          <w:szCs w:val="24"/>
        </w:rPr>
        <w:t xml:space="preserve"> and Balanced Development</w:t>
      </w:r>
    </w:p>
    <w:p w:rsidR="002F51E7" w:rsidRPr="00D938CE" w:rsidRDefault="00381F40" w:rsidP="004039D6">
      <w:pPr>
        <w:rPr>
          <w:rFonts w:ascii="Times New Roman" w:hAnsi="Times New Roman" w:cs="Times New Roman"/>
          <w:sz w:val="24"/>
          <w:szCs w:val="24"/>
        </w:rPr>
      </w:pPr>
      <w:r w:rsidRPr="00D938CE">
        <w:rPr>
          <w:rFonts w:ascii="Times New Roman" w:hAnsi="Times New Roman" w:cs="Times New Roman"/>
          <w:sz w:val="24"/>
          <w:szCs w:val="24"/>
        </w:rPr>
        <w:t>Th</w:t>
      </w:r>
      <w:r w:rsidR="002F51E7" w:rsidRPr="00D938CE">
        <w:rPr>
          <w:rFonts w:ascii="Times New Roman" w:hAnsi="Times New Roman" w:cs="Times New Roman"/>
          <w:sz w:val="24"/>
          <w:szCs w:val="24"/>
        </w:rPr>
        <w:t xml:space="preserve">e Doyon Corporation represents a strong </w:t>
      </w:r>
      <w:r w:rsidR="007C7743">
        <w:rPr>
          <w:rFonts w:ascii="Times New Roman" w:hAnsi="Times New Roman" w:cs="Times New Roman"/>
          <w:sz w:val="24"/>
          <w:szCs w:val="24"/>
        </w:rPr>
        <w:t xml:space="preserve">regional </w:t>
      </w:r>
      <w:r w:rsidR="002F51E7" w:rsidRPr="00D938CE">
        <w:rPr>
          <w:rFonts w:ascii="Times New Roman" w:hAnsi="Times New Roman" w:cs="Times New Roman"/>
          <w:sz w:val="24"/>
          <w:szCs w:val="24"/>
        </w:rPr>
        <w:t xml:space="preserve">Native Corporation </w:t>
      </w:r>
      <w:r w:rsidR="004634CD" w:rsidRPr="00D938CE">
        <w:rPr>
          <w:rFonts w:ascii="Times New Roman" w:hAnsi="Times New Roman" w:cs="Times New Roman"/>
          <w:sz w:val="24"/>
          <w:szCs w:val="24"/>
        </w:rPr>
        <w:t>that aims to “strengthen the native way of life and protect and enhance our lands and resources.”</w:t>
      </w:r>
      <w:r w:rsidR="007C7743">
        <w:rPr>
          <w:rFonts w:ascii="Times New Roman" w:hAnsi="Times New Roman" w:cs="Times New Roman"/>
          <w:sz w:val="24"/>
          <w:szCs w:val="24"/>
        </w:rPr>
        <w:t xml:space="preserve"> </w:t>
      </w:r>
      <w:r w:rsidR="00ED4CC6" w:rsidRPr="00D938CE">
        <w:rPr>
          <w:rFonts w:ascii="Times New Roman" w:hAnsi="Times New Roman" w:cs="Times New Roman"/>
          <w:sz w:val="24"/>
          <w:szCs w:val="24"/>
        </w:rPr>
        <w:t xml:space="preserve">It is the largest of the Alaska Native Corporations with extensive inland holdings. </w:t>
      </w:r>
      <w:r w:rsidR="004634CD" w:rsidRPr="00D938CE">
        <w:rPr>
          <w:rFonts w:ascii="Times New Roman" w:hAnsi="Times New Roman" w:cs="Times New Roman"/>
          <w:sz w:val="24"/>
          <w:szCs w:val="24"/>
        </w:rPr>
        <w:t xml:space="preserve">It </w:t>
      </w:r>
      <w:r w:rsidR="002F51E7" w:rsidRPr="00D938CE">
        <w:rPr>
          <w:rFonts w:ascii="Times New Roman" w:hAnsi="Times New Roman" w:cs="Times New Roman"/>
          <w:sz w:val="24"/>
          <w:szCs w:val="24"/>
        </w:rPr>
        <w:t>encompasses a diverse array of successful businesses ranging from oil field services to tourism.</w:t>
      </w:r>
      <w:r w:rsidR="004634CD" w:rsidRPr="00D938CE">
        <w:rPr>
          <w:rFonts w:ascii="Times New Roman" w:hAnsi="Times New Roman" w:cs="Times New Roman"/>
          <w:sz w:val="24"/>
          <w:szCs w:val="24"/>
        </w:rPr>
        <w:t xml:space="preserve">  This Corporation seeks balanced development and </w:t>
      </w:r>
      <w:r w:rsidR="006C3E3A" w:rsidRPr="00D938CE">
        <w:rPr>
          <w:rFonts w:ascii="Times New Roman" w:hAnsi="Times New Roman" w:cs="Times New Roman"/>
          <w:sz w:val="24"/>
          <w:szCs w:val="24"/>
        </w:rPr>
        <w:t xml:space="preserve">it </w:t>
      </w:r>
      <w:r w:rsidR="004634CD" w:rsidRPr="00D938CE">
        <w:rPr>
          <w:rFonts w:ascii="Times New Roman" w:hAnsi="Times New Roman" w:cs="Times New Roman"/>
          <w:sz w:val="24"/>
          <w:szCs w:val="24"/>
        </w:rPr>
        <w:t>moved carefully to consider the areas it want</w:t>
      </w:r>
      <w:r w:rsidR="00DE0FA2">
        <w:rPr>
          <w:rFonts w:ascii="Times New Roman" w:hAnsi="Times New Roman" w:cs="Times New Roman"/>
          <w:sz w:val="24"/>
          <w:szCs w:val="24"/>
        </w:rPr>
        <w:t>ed</w:t>
      </w:r>
      <w:r w:rsidR="004634CD" w:rsidRPr="00D938CE">
        <w:rPr>
          <w:rFonts w:ascii="Times New Roman" w:hAnsi="Times New Roman" w:cs="Times New Roman"/>
          <w:sz w:val="24"/>
          <w:szCs w:val="24"/>
        </w:rPr>
        <w:t xml:space="preserve"> to protect </w:t>
      </w:r>
      <w:r w:rsidR="006C3E3A" w:rsidRPr="00D938CE">
        <w:rPr>
          <w:rFonts w:ascii="Times New Roman" w:hAnsi="Times New Roman" w:cs="Times New Roman"/>
          <w:sz w:val="24"/>
          <w:szCs w:val="24"/>
        </w:rPr>
        <w:t>before op</w:t>
      </w:r>
      <w:r w:rsidR="004634CD" w:rsidRPr="00D938CE">
        <w:rPr>
          <w:rFonts w:ascii="Times New Roman" w:hAnsi="Times New Roman" w:cs="Times New Roman"/>
          <w:sz w:val="24"/>
          <w:szCs w:val="24"/>
        </w:rPr>
        <w:t xml:space="preserve">ening </w:t>
      </w:r>
      <w:r w:rsidR="006C3E3A" w:rsidRPr="00D938CE">
        <w:rPr>
          <w:rFonts w:ascii="Times New Roman" w:hAnsi="Times New Roman" w:cs="Times New Roman"/>
          <w:sz w:val="24"/>
          <w:szCs w:val="24"/>
        </w:rPr>
        <w:t>are</w:t>
      </w:r>
      <w:r w:rsidR="004634CD" w:rsidRPr="00D938CE">
        <w:rPr>
          <w:rFonts w:ascii="Times New Roman" w:hAnsi="Times New Roman" w:cs="Times New Roman"/>
          <w:sz w:val="24"/>
          <w:szCs w:val="24"/>
        </w:rPr>
        <w:t xml:space="preserve">as to exploration.  </w:t>
      </w:r>
      <w:r w:rsidR="00ED4CC6" w:rsidRPr="00D938CE">
        <w:rPr>
          <w:rFonts w:ascii="Times New Roman" w:hAnsi="Times New Roman" w:cs="Times New Roman"/>
          <w:sz w:val="24"/>
          <w:szCs w:val="24"/>
        </w:rPr>
        <w:t xml:space="preserve">In 2013 it finally opened to widespread petroleum exploration. </w:t>
      </w:r>
      <w:r w:rsidR="00CB36B3" w:rsidRPr="00D938CE">
        <w:rPr>
          <w:rFonts w:ascii="Times New Roman" w:hAnsi="Times New Roman" w:cs="Times New Roman"/>
          <w:sz w:val="24"/>
          <w:szCs w:val="24"/>
        </w:rPr>
        <w:t xml:space="preserve"> </w:t>
      </w:r>
      <w:r w:rsidR="005A2CAA">
        <w:rPr>
          <w:rFonts w:ascii="Times New Roman" w:hAnsi="Times New Roman" w:cs="Times New Roman"/>
          <w:sz w:val="24"/>
          <w:szCs w:val="24"/>
        </w:rPr>
        <w:t xml:space="preserve">Doyon holds approximately 400,000 acres of State of Alaska oil and gas leases.  </w:t>
      </w:r>
      <w:r w:rsidR="00CB36B3" w:rsidRPr="00D938CE">
        <w:rPr>
          <w:rFonts w:ascii="Times New Roman" w:hAnsi="Times New Roman" w:cs="Times New Roman"/>
          <w:sz w:val="24"/>
          <w:szCs w:val="24"/>
        </w:rPr>
        <w:t>Besides the utilization of the Corporation model delivered by AN</w:t>
      </w:r>
      <w:r w:rsidR="00775DCA">
        <w:rPr>
          <w:rFonts w:ascii="Times New Roman" w:hAnsi="Times New Roman" w:cs="Times New Roman"/>
          <w:sz w:val="24"/>
          <w:szCs w:val="24"/>
        </w:rPr>
        <w:t>C</w:t>
      </w:r>
      <w:r w:rsidR="00CB36B3" w:rsidRPr="00D938CE">
        <w:rPr>
          <w:rFonts w:ascii="Times New Roman" w:hAnsi="Times New Roman" w:cs="Times New Roman"/>
          <w:sz w:val="24"/>
          <w:szCs w:val="24"/>
        </w:rPr>
        <w:t xml:space="preserve">SA, </w:t>
      </w:r>
      <w:r w:rsidR="00032471" w:rsidRPr="00D938CE">
        <w:rPr>
          <w:rFonts w:ascii="Times New Roman" w:hAnsi="Times New Roman" w:cs="Times New Roman"/>
          <w:sz w:val="24"/>
          <w:szCs w:val="24"/>
        </w:rPr>
        <w:t xml:space="preserve">innovative </w:t>
      </w:r>
      <w:r w:rsidR="00CB36B3" w:rsidRPr="00D938CE">
        <w:rPr>
          <w:rFonts w:ascii="Times New Roman" w:hAnsi="Times New Roman" w:cs="Times New Roman"/>
          <w:sz w:val="24"/>
          <w:szCs w:val="24"/>
        </w:rPr>
        <w:t xml:space="preserve">use of </w:t>
      </w:r>
      <w:r w:rsidR="00032471" w:rsidRPr="00D938CE">
        <w:rPr>
          <w:rFonts w:ascii="Times New Roman" w:hAnsi="Times New Roman" w:cs="Times New Roman"/>
          <w:sz w:val="24"/>
          <w:szCs w:val="24"/>
        </w:rPr>
        <w:t>p</w:t>
      </w:r>
      <w:r w:rsidR="00CB36B3" w:rsidRPr="00D938CE">
        <w:rPr>
          <w:rFonts w:ascii="Times New Roman" w:hAnsi="Times New Roman" w:cs="Times New Roman"/>
          <w:sz w:val="24"/>
          <w:szCs w:val="24"/>
        </w:rPr>
        <w:t>rovision 8(a) of the Small Business Admi</w:t>
      </w:r>
      <w:r w:rsidR="00032471" w:rsidRPr="00D938CE">
        <w:rPr>
          <w:rFonts w:ascii="Times New Roman" w:hAnsi="Times New Roman" w:cs="Times New Roman"/>
          <w:sz w:val="24"/>
          <w:szCs w:val="24"/>
        </w:rPr>
        <w:t>n</w:t>
      </w:r>
      <w:r w:rsidR="00CB36B3" w:rsidRPr="00D938CE">
        <w:rPr>
          <w:rFonts w:ascii="Times New Roman" w:hAnsi="Times New Roman" w:cs="Times New Roman"/>
          <w:sz w:val="24"/>
          <w:szCs w:val="24"/>
        </w:rPr>
        <w:t>istratio</w:t>
      </w:r>
      <w:r w:rsidR="00032471" w:rsidRPr="00D938CE">
        <w:rPr>
          <w:rFonts w:ascii="Times New Roman" w:hAnsi="Times New Roman" w:cs="Times New Roman"/>
          <w:sz w:val="24"/>
          <w:szCs w:val="24"/>
        </w:rPr>
        <w:t>n</w:t>
      </w:r>
      <w:r w:rsidR="00CB36B3" w:rsidRPr="00D938CE">
        <w:rPr>
          <w:rFonts w:ascii="Times New Roman" w:hAnsi="Times New Roman" w:cs="Times New Roman"/>
          <w:sz w:val="24"/>
          <w:szCs w:val="24"/>
        </w:rPr>
        <w:t xml:space="preserve"> Busi</w:t>
      </w:r>
      <w:r w:rsidR="00032471" w:rsidRPr="00D938CE">
        <w:rPr>
          <w:rFonts w:ascii="Times New Roman" w:hAnsi="Times New Roman" w:cs="Times New Roman"/>
          <w:sz w:val="24"/>
          <w:szCs w:val="24"/>
        </w:rPr>
        <w:t>n</w:t>
      </w:r>
      <w:r w:rsidR="00CB36B3" w:rsidRPr="00D938CE">
        <w:rPr>
          <w:rFonts w:ascii="Times New Roman" w:hAnsi="Times New Roman" w:cs="Times New Roman"/>
          <w:sz w:val="24"/>
          <w:szCs w:val="24"/>
        </w:rPr>
        <w:t xml:space="preserve">ess Development Program Act of 1958 </w:t>
      </w:r>
      <w:r w:rsidR="00032471" w:rsidRPr="00D938CE">
        <w:rPr>
          <w:rFonts w:ascii="Times New Roman" w:hAnsi="Times New Roman" w:cs="Times New Roman"/>
          <w:sz w:val="24"/>
          <w:szCs w:val="24"/>
        </w:rPr>
        <w:t xml:space="preserve">that makes </w:t>
      </w:r>
      <w:r w:rsidR="002C0F76">
        <w:rPr>
          <w:rFonts w:ascii="Times New Roman" w:hAnsi="Times New Roman" w:cs="Times New Roman"/>
          <w:sz w:val="24"/>
          <w:szCs w:val="24"/>
        </w:rPr>
        <w:t>t</w:t>
      </w:r>
      <w:r w:rsidR="00032471" w:rsidRPr="00D938CE">
        <w:rPr>
          <w:rFonts w:ascii="Times New Roman" w:hAnsi="Times New Roman" w:cs="Times New Roman"/>
          <w:sz w:val="24"/>
          <w:szCs w:val="24"/>
        </w:rPr>
        <w:t xml:space="preserve">ribes </w:t>
      </w:r>
      <w:r w:rsidR="00E32F84" w:rsidRPr="00D938CE">
        <w:rPr>
          <w:rFonts w:ascii="Times New Roman" w:hAnsi="Times New Roman" w:cs="Times New Roman"/>
          <w:sz w:val="24"/>
          <w:szCs w:val="24"/>
        </w:rPr>
        <w:t>eligible</w:t>
      </w:r>
      <w:r w:rsidR="00032471" w:rsidRPr="00D938CE">
        <w:rPr>
          <w:rFonts w:ascii="Times New Roman" w:hAnsi="Times New Roman" w:cs="Times New Roman"/>
          <w:sz w:val="24"/>
          <w:szCs w:val="24"/>
        </w:rPr>
        <w:t xml:space="preserve"> for federal contracts gives them a</w:t>
      </w:r>
      <w:r w:rsidR="00ED4CC6" w:rsidRPr="00D938CE">
        <w:rPr>
          <w:rFonts w:ascii="Times New Roman" w:hAnsi="Times New Roman" w:cs="Times New Roman"/>
          <w:sz w:val="24"/>
          <w:szCs w:val="24"/>
        </w:rPr>
        <w:t xml:space="preserve"> competitive</w:t>
      </w:r>
      <w:r w:rsidR="00032471" w:rsidRPr="00D938CE">
        <w:rPr>
          <w:rFonts w:ascii="Times New Roman" w:hAnsi="Times New Roman" w:cs="Times New Roman"/>
          <w:sz w:val="24"/>
          <w:szCs w:val="24"/>
        </w:rPr>
        <w:t xml:space="preserve"> edge</w:t>
      </w:r>
      <w:r w:rsidR="00ED4CC6" w:rsidRPr="00D938CE">
        <w:rPr>
          <w:rFonts w:ascii="Times New Roman" w:hAnsi="Times New Roman" w:cs="Times New Roman"/>
          <w:sz w:val="24"/>
          <w:szCs w:val="24"/>
        </w:rPr>
        <w:t>.</w:t>
      </w:r>
      <w:r w:rsidR="00CB4066">
        <w:rPr>
          <w:rFonts w:ascii="Times New Roman" w:hAnsi="Times New Roman" w:cs="Times New Roman"/>
          <w:sz w:val="24"/>
          <w:szCs w:val="24"/>
        </w:rPr>
        <w:t xml:space="preserve">  Updated information is available at the website www.doyon.com</w:t>
      </w:r>
    </w:p>
    <w:p w:rsidR="0058524D" w:rsidRPr="0058524D" w:rsidRDefault="007C7743" w:rsidP="0058524D">
      <w:pPr>
        <w:pStyle w:val="ListParagraph"/>
        <w:numPr>
          <w:ilvl w:val="0"/>
          <w:numId w:val="13"/>
        </w:numPr>
        <w:rPr>
          <w:rFonts w:ascii="Times New Roman" w:hAnsi="Times New Roman" w:cs="Times New Roman"/>
          <w:i/>
          <w:sz w:val="24"/>
          <w:szCs w:val="24"/>
        </w:rPr>
      </w:pPr>
      <w:r w:rsidRPr="0058524D">
        <w:rPr>
          <w:rFonts w:ascii="Times New Roman" w:hAnsi="Times New Roman" w:cs="Times New Roman"/>
          <w:i/>
          <w:sz w:val="24"/>
          <w:szCs w:val="24"/>
        </w:rPr>
        <w:t>Chenega Corporation---Out of the Spill comes Success</w:t>
      </w:r>
    </w:p>
    <w:p w:rsidR="00B753C9" w:rsidRPr="00D938CE" w:rsidRDefault="0058524D" w:rsidP="004039D6">
      <w:pPr>
        <w:rPr>
          <w:rFonts w:ascii="Times New Roman" w:hAnsi="Times New Roman" w:cs="Times New Roman"/>
          <w:sz w:val="24"/>
          <w:szCs w:val="24"/>
        </w:rPr>
      </w:pPr>
      <w:r w:rsidRPr="0058524D">
        <w:rPr>
          <w:rFonts w:ascii="Times New Roman" w:hAnsi="Times New Roman" w:cs="Times New Roman"/>
          <w:sz w:val="24"/>
          <w:szCs w:val="24"/>
        </w:rPr>
        <w:t>T</w:t>
      </w:r>
      <w:r w:rsidR="00032471" w:rsidRPr="0058524D">
        <w:rPr>
          <w:rFonts w:ascii="Times New Roman" w:hAnsi="Times New Roman" w:cs="Times New Roman"/>
          <w:sz w:val="24"/>
          <w:szCs w:val="24"/>
        </w:rPr>
        <w:t>he</w:t>
      </w:r>
      <w:r w:rsidR="00032471" w:rsidRPr="00D938CE">
        <w:rPr>
          <w:rFonts w:ascii="Times New Roman" w:hAnsi="Times New Roman" w:cs="Times New Roman"/>
          <w:sz w:val="24"/>
          <w:szCs w:val="24"/>
        </w:rPr>
        <w:t xml:space="preserve"> Chenega Corporation</w:t>
      </w:r>
      <w:r w:rsidR="00B753C9" w:rsidRPr="00D938CE">
        <w:rPr>
          <w:rFonts w:ascii="Times New Roman" w:hAnsi="Times New Roman" w:cs="Times New Roman"/>
          <w:sz w:val="24"/>
          <w:szCs w:val="24"/>
        </w:rPr>
        <w:t xml:space="preserve">, located in Prince William Sound, built a successful village corporation after the devastating environmental </w:t>
      </w:r>
      <w:r w:rsidR="00E32F84" w:rsidRPr="00D938CE">
        <w:rPr>
          <w:rFonts w:ascii="Times New Roman" w:hAnsi="Times New Roman" w:cs="Times New Roman"/>
          <w:sz w:val="24"/>
          <w:szCs w:val="24"/>
        </w:rPr>
        <w:t>tragedy</w:t>
      </w:r>
      <w:r w:rsidR="00B753C9" w:rsidRPr="00D938CE">
        <w:rPr>
          <w:rFonts w:ascii="Times New Roman" w:hAnsi="Times New Roman" w:cs="Times New Roman"/>
          <w:sz w:val="24"/>
          <w:szCs w:val="24"/>
        </w:rPr>
        <w:t xml:space="preserve"> of the Exxon Valdez spilled death upon its shorelines and waters.  It</w:t>
      </w:r>
      <w:r w:rsidR="00032471" w:rsidRPr="00D938CE">
        <w:rPr>
          <w:rFonts w:ascii="Times New Roman" w:hAnsi="Times New Roman" w:cs="Times New Roman"/>
          <w:sz w:val="24"/>
          <w:szCs w:val="24"/>
        </w:rPr>
        <w:t xml:space="preserve"> was created in 1974 to represe</w:t>
      </w:r>
      <w:r w:rsidR="0011397A" w:rsidRPr="00D938CE">
        <w:rPr>
          <w:rFonts w:ascii="Times New Roman" w:hAnsi="Times New Roman" w:cs="Times New Roman"/>
          <w:sz w:val="24"/>
          <w:szCs w:val="24"/>
        </w:rPr>
        <w:t>n</w:t>
      </w:r>
      <w:r w:rsidR="00032471" w:rsidRPr="00D938CE">
        <w:rPr>
          <w:rFonts w:ascii="Times New Roman" w:hAnsi="Times New Roman" w:cs="Times New Roman"/>
          <w:sz w:val="24"/>
          <w:szCs w:val="24"/>
        </w:rPr>
        <w:t xml:space="preserve">t the interests of the Chenega people, </w:t>
      </w:r>
      <w:r w:rsidR="00E32F84" w:rsidRPr="00D938CE">
        <w:rPr>
          <w:rFonts w:ascii="Times New Roman" w:hAnsi="Times New Roman" w:cs="Times New Roman"/>
          <w:sz w:val="24"/>
          <w:szCs w:val="24"/>
        </w:rPr>
        <w:t>an</w:t>
      </w:r>
      <w:r w:rsidR="00032471" w:rsidRPr="00D938CE">
        <w:rPr>
          <w:rFonts w:ascii="Times New Roman" w:hAnsi="Times New Roman" w:cs="Times New Roman"/>
          <w:sz w:val="24"/>
          <w:szCs w:val="24"/>
        </w:rPr>
        <w:t xml:space="preserve"> Altiiq people with a</w:t>
      </w:r>
      <w:r w:rsidR="0011397A" w:rsidRPr="00D938CE">
        <w:rPr>
          <w:rFonts w:ascii="Times New Roman" w:hAnsi="Times New Roman" w:cs="Times New Roman"/>
          <w:sz w:val="24"/>
          <w:szCs w:val="24"/>
        </w:rPr>
        <w:t>n</w:t>
      </w:r>
      <w:r w:rsidR="00032471" w:rsidRPr="00D938CE">
        <w:rPr>
          <w:rFonts w:ascii="Times New Roman" w:hAnsi="Times New Roman" w:cs="Times New Roman"/>
          <w:sz w:val="24"/>
          <w:szCs w:val="24"/>
        </w:rPr>
        <w:t>cie</w:t>
      </w:r>
      <w:r w:rsidR="0011397A" w:rsidRPr="00D938CE">
        <w:rPr>
          <w:rFonts w:ascii="Times New Roman" w:hAnsi="Times New Roman" w:cs="Times New Roman"/>
          <w:sz w:val="24"/>
          <w:szCs w:val="24"/>
        </w:rPr>
        <w:t>n</w:t>
      </w:r>
      <w:r w:rsidR="00032471" w:rsidRPr="00D938CE">
        <w:rPr>
          <w:rFonts w:ascii="Times New Roman" w:hAnsi="Times New Roman" w:cs="Times New Roman"/>
          <w:sz w:val="24"/>
          <w:szCs w:val="24"/>
        </w:rPr>
        <w:t xml:space="preserve">t roots </w:t>
      </w:r>
      <w:r w:rsidR="0011397A" w:rsidRPr="00D938CE">
        <w:rPr>
          <w:rFonts w:ascii="Times New Roman" w:hAnsi="Times New Roman" w:cs="Times New Roman"/>
          <w:sz w:val="24"/>
          <w:szCs w:val="24"/>
        </w:rPr>
        <w:t>in</w:t>
      </w:r>
      <w:r w:rsidR="00032471" w:rsidRPr="00D938CE">
        <w:rPr>
          <w:rFonts w:ascii="Times New Roman" w:hAnsi="Times New Roman" w:cs="Times New Roman"/>
          <w:sz w:val="24"/>
          <w:szCs w:val="24"/>
        </w:rPr>
        <w:t xml:space="preserve"> Pri</w:t>
      </w:r>
      <w:r w:rsidR="0011397A" w:rsidRPr="00D938CE">
        <w:rPr>
          <w:rFonts w:ascii="Times New Roman" w:hAnsi="Times New Roman" w:cs="Times New Roman"/>
          <w:sz w:val="24"/>
          <w:szCs w:val="24"/>
        </w:rPr>
        <w:t>n</w:t>
      </w:r>
      <w:r w:rsidR="00032471" w:rsidRPr="00D938CE">
        <w:rPr>
          <w:rFonts w:ascii="Times New Roman" w:hAnsi="Times New Roman" w:cs="Times New Roman"/>
          <w:sz w:val="24"/>
          <w:szCs w:val="24"/>
        </w:rPr>
        <w:t xml:space="preserve">ce William Sound.  Many Chenega people reside in this area and maintain a subsistence way of life.  The work of the </w:t>
      </w:r>
      <w:r w:rsidR="007545D5">
        <w:rPr>
          <w:rFonts w:ascii="Times New Roman" w:hAnsi="Times New Roman" w:cs="Times New Roman"/>
          <w:sz w:val="24"/>
          <w:szCs w:val="24"/>
        </w:rPr>
        <w:t>C</w:t>
      </w:r>
      <w:r w:rsidR="00032471" w:rsidRPr="00D938CE">
        <w:rPr>
          <w:rFonts w:ascii="Times New Roman" w:hAnsi="Times New Roman" w:cs="Times New Roman"/>
          <w:sz w:val="24"/>
          <w:szCs w:val="24"/>
        </w:rPr>
        <w:t xml:space="preserve">orporation supports them with a comprehensive cultural, societal, religious and community strategy.  Its diverse business initiatives led to its place as </w:t>
      </w:r>
      <w:r w:rsidR="00B753C9" w:rsidRPr="00D938CE">
        <w:rPr>
          <w:rFonts w:ascii="Times New Roman" w:hAnsi="Times New Roman" w:cs="Times New Roman"/>
          <w:sz w:val="24"/>
          <w:szCs w:val="24"/>
        </w:rPr>
        <w:t>a to</w:t>
      </w:r>
      <w:r w:rsidR="007545D5">
        <w:rPr>
          <w:rFonts w:ascii="Times New Roman" w:hAnsi="Times New Roman" w:cs="Times New Roman"/>
          <w:sz w:val="24"/>
          <w:szCs w:val="24"/>
        </w:rPr>
        <w:t xml:space="preserve">p </w:t>
      </w:r>
      <w:r w:rsidR="00B753C9" w:rsidRPr="00D938CE">
        <w:rPr>
          <w:rFonts w:ascii="Times New Roman" w:hAnsi="Times New Roman" w:cs="Times New Roman"/>
          <w:sz w:val="24"/>
          <w:szCs w:val="24"/>
        </w:rPr>
        <w:t xml:space="preserve">five Alaska-owned business, despite the impacts of a tsunami in 1964 and the oil spill in 1989.  </w:t>
      </w:r>
      <w:r w:rsidR="00E32F84" w:rsidRPr="00D938CE">
        <w:rPr>
          <w:rFonts w:ascii="Times New Roman" w:hAnsi="Times New Roman" w:cs="Times New Roman"/>
          <w:sz w:val="24"/>
          <w:szCs w:val="24"/>
        </w:rPr>
        <w:t xml:space="preserve">The Corporation participated in the Trustee Council and Habitat Restoration Programs to deal with the long-term effects of the spill on the Chenoa people and the lands and waters they depend on.  </w:t>
      </w:r>
    </w:p>
    <w:p w:rsidR="0011397A" w:rsidRPr="00D938CE" w:rsidRDefault="00B753C9" w:rsidP="004039D6">
      <w:pPr>
        <w:rPr>
          <w:rFonts w:ascii="Times New Roman" w:hAnsi="Times New Roman" w:cs="Times New Roman"/>
          <w:sz w:val="24"/>
          <w:szCs w:val="24"/>
        </w:rPr>
      </w:pPr>
      <w:r w:rsidRPr="00D938CE">
        <w:rPr>
          <w:rFonts w:ascii="Times New Roman" w:hAnsi="Times New Roman" w:cs="Times New Roman"/>
          <w:sz w:val="24"/>
          <w:szCs w:val="24"/>
        </w:rPr>
        <w:t>Facing an uncertain future, the Corporation took an unusual course of selling land to the State and the Forest Service.  The</w:t>
      </w:r>
      <w:r w:rsidR="007C7743">
        <w:rPr>
          <w:rFonts w:ascii="Times New Roman" w:hAnsi="Times New Roman" w:cs="Times New Roman"/>
          <w:sz w:val="24"/>
          <w:szCs w:val="24"/>
        </w:rPr>
        <w:t xml:space="preserve"> step was coordinated</w:t>
      </w:r>
      <w:r w:rsidRPr="00D938CE">
        <w:rPr>
          <w:rFonts w:ascii="Times New Roman" w:hAnsi="Times New Roman" w:cs="Times New Roman"/>
          <w:sz w:val="24"/>
          <w:szCs w:val="24"/>
        </w:rPr>
        <w:t xml:space="preserve"> with a strong strategy for investing the proceeds.  Much of their strategy was based on implementing the 8(a) provision that gave them an edge for obtaining federal contracts by allowing them to be the sole source.  </w:t>
      </w:r>
      <w:r w:rsidR="0011397A" w:rsidRPr="00D938CE">
        <w:rPr>
          <w:rFonts w:ascii="Times New Roman" w:hAnsi="Times New Roman" w:cs="Times New Roman"/>
          <w:sz w:val="24"/>
          <w:szCs w:val="24"/>
        </w:rPr>
        <w:t>Establishing top flight information technologies and accounting systems, the Corporation took the number four spot o</w:t>
      </w:r>
      <w:r w:rsidR="007545D5">
        <w:rPr>
          <w:rFonts w:ascii="Times New Roman" w:hAnsi="Times New Roman" w:cs="Times New Roman"/>
          <w:sz w:val="24"/>
          <w:szCs w:val="24"/>
        </w:rPr>
        <w:t>n</w:t>
      </w:r>
      <w:r w:rsidR="0011397A" w:rsidRPr="00D938CE">
        <w:rPr>
          <w:rFonts w:ascii="Times New Roman" w:hAnsi="Times New Roman" w:cs="Times New Roman"/>
          <w:sz w:val="24"/>
          <w:szCs w:val="24"/>
        </w:rPr>
        <w:t xml:space="preserve"> </w:t>
      </w:r>
      <w:r w:rsidR="0011397A" w:rsidRPr="007545D5">
        <w:rPr>
          <w:rFonts w:ascii="Times New Roman" w:hAnsi="Times New Roman" w:cs="Times New Roman"/>
          <w:i/>
          <w:sz w:val="24"/>
          <w:szCs w:val="24"/>
        </w:rPr>
        <w:t>Alaska Business Monthly Magazine’s</w:t>
      </w:r>
      <w:r w:rsidR="0011397A" w:rsidRPr="00D938CE">
        <w:rPr>
          <w:rFonts w:ascii="Times New Roman" w:hAnsi="Times New Roman" w:cs="Times New Roman"/>
          <w:sz w:val="24"/>
          <w:szCs w:val="24"/>
        </w:rPr>
        <w:t xml:space="preserve"> list of Top 49 Alaska owned businesses in 2011 and took the 65</w:t>
      </w:r>
      <w:r w:rsidR="0011397A" w:rsidRPr="00D938CE">
        <w:rPr>
          <w:rFonts w:ascii="Times New Roman" w:hAnsi="Times New Roman" w:cs="Times New Roman"/>
          <w:sz w:val="24"/>
          <w:szCs w:val="24"/>
          <w:vertAlign w:val="superscript"/>
        </w:rPr>
        <w:t>th</w:t>
      </w:r>
      <w:r w:rsidR="0011397A" w:rsidRPr="00D938CE">
        <w:rPr>
          <w:rFonts w:ascii="Times New Roman" w:hAnsi="Times New Roman" w:cs="Times New Roman"/>
          <w:sz w:val="24"/>
          <w:szCs w:val="24"/>
        </w:rPr>
        <w:t xml:space="preserve"> place in the list of the Top 100 federal contractors</w:t>
      </w:r>
      <w:r w:rsidRPr="00D938CE">
        <w:rPr>
          <w:rFonts w:ascii="Times New Roman" w:hAnsi="Times New Roman" w:cs="Times New Roman"/>
          <w:sz w:val="24"/>
          <w:szCs w:val="24"/>
        </w:rPr>
        <w:t xml:space="preserve">.  </w:t>
      </w:r>
      <w:r w:rsidR="007545D5">
        <w:rPr>
          <w:rFonts w:ascii="Times New Roman" w:hAnsi="Times New Roman" w:cs="Times New Roman"/>
          <w:sz w:val="24"/>
          <w:szCs w:val="24"/>
        </w:rPr>
        <w:t>T</w:t>
      </w:r>
      <w:r w:rsidRPr="00D938CE">
        <w:rPr>
          <w:rFonts w:ascii="Times New Roman" w:hAnsi="Times New Roman" w:cs="Times New Roman"/>
          <w:sz w:val="24"/>
          <w:szCs w:val="24"/>
        </w:rPr>
        <w:t xml:space="preserve">hey build capacity in key areas like engineering, construction and environmental compliance.  </w:t>
      </w:r>
      <w:r w:rsidR="00E32F84" w:rsidRPr="00D938CE">
        <w:rPr>
          <w:rFonts w:ascii="Times New Roman" w:hAnsi="Times New Roman" w:cs="Times New Roman"/>
          <w:sz w:val="24"/>
          <w:szCs w:val="24"/>
        </w:rPr>
        <w:t xml:space="preserve">Technology installation, contracting military intelligence, support and security operations, and environmental and health solutions rounded out a wide array of professional services made available through the Chenega Corporation.  </w:t>
      </w:r>
      <w:r w:rsidRPr="00D938CE">
        <w:rPr>
          <w:rFonts w:ascii="Times New Roman" w:hAnsi="Times New Roman" w:cs="Times New Roman"/>
          <w:sz w:val="24"/>
          <w:szCs w:val="24"/>
        </w:rPr>
        <w:t xml:space="preserve">More information is available at their website </w:t>
      </w:r>
      <w:hyperlink r:id="rId11" w:history="1">
        <w:r w:rsidR="005A2CAA" w:rsidRPr="00AB6793">
          <w:rPr>
            <w:rStyle w:val="Hyperlink"/>
            <w:rFonts w:ascii="Times New Roman" w:hAnsi="Times New Roman" w:cs="Times New Roman"/>
            <w:sz w:val="24"/>
            <w:szCs w:val="24"/>
          </w:rPr>
          <w:t>http://www.chenega.com</w:t>
        </w:r>
      </w:hyperlink>
      <w:r w:rsidR="00DE0FA2">
        <w:rPr>
          <w:rFonts w:ascii="Times New Roman" w:hAnsi="Times New Roman" w:cs="Times New Roman"/>
          <w:sz w:val="24"/>
          <w:szCs w:val="24"/>
        </w:rPr>
        <w:t xml:space="preserve"> and </w:t>
      </w:r>
      <w:r w:rsidR="005A2CAA">
        <w:rPr>
          <w:rFonts w:ascii="Times New Roman" w:hAnsi="Times New Roman" w:cs="Times New Roman"/>
          <w:sz w:val="24"/>
          <w:szCs w:val="24"/>
        </w:rPr>
        <w:t>www.southcentralfoundation.com/</w:t>
      </w:r>
    </w:p>
    <w:p w:rsidR="00032471" w:rsidRPr="0058524D" w:rsidRDefault="00946EEC" w:rsidP="0058524D">
      <w:pPr>
        <w:pStyle w:val="ListParagraph"/>
        <w:numPr>
          <w:ilvl w:val="0"/>
          <w:numId w:val="13"/>
        </w:numPr>
        <w:rPr>
          <w:rFonts w:ascii="Times New Roman" w:hAnsi="Times New Roman" w:cs="Times New Roman"/>
          <w:i/>
          <w:sz w:val="24"/>
          <w:szCs w:val="24"/>
        </w:rPr>
      </w:pPr>
      <w:r w:rsidRPr="0058524D">
        <w:rPr>
          <w:rFonts w:ascii="Times New Roman" w:hAnsi="Times New Roman" w:cs="Times New Roman"/>
          <w:i/>
          <w:sz w:val="24"/>
          <w:szCs w:val="24"/>
        </w:rPr>
        <w:t>Sealaska Corporation</w:t>
      </w:r>
      <w:r w:rsidR="007C7743" w:rsidRPr="0058524D">
        <w:rPr>
          <w:rFonts w:ascii="Times New Roman" w:hAnsi="Times New Roman" w:cs="Times New Roman"/>
          <w:i/>
          <w:sz w:val="24"/>
          <w:szCs w:val="24"/>
        </w:rPr>
        <w:t>—</w:t>
      </w:r>
      <w:r w:rsidR="00DE0FA2" w:rsidRPr="0058524D">
        <w:rPr>
          <w:rFonts w:ascii="Times New Roman" w:hAnsi="Times New Roman" w:cs="Times New Roman"/>
          <w:i/>
          <w:sz w:val="24"/>
          <w:szCs w:val="24"/>
        </w:rPr>
        <w:t xml:space="preserve">From </w:t>
      </w:r>
      <w:r w:rsidR="007C7743" w:rsidRPr="0058524D">
        <w:rPr>
          <w:rFonts w:ascii="Times New Roman" w:hAnsi="Times New Roman" w:cs="Times New Roman"/>
          <w:i/>
          <w:sz w:val="24"/>
          <w:szCs w:val="24"/>
        </w:rPr>
        <w:t>Profits to Curriculum for Education</w:t>
      </w:r>
      <w:r w:rsidRPr="0058524D">
        <w:rPr>
          <w:rFonts w:ascii="Times New Roman" w:hAnsi="Times New Roman" w:cs="Times New Roman"/>
          <w:i/>
          <w:sz w:val="24"/>
          <w:szCs w:val="24"/>
        </w:rPr>
        <w:t xml:space="preserve">   </w:t>
      </w:r>
    </w:p>
    <w:p w:rsidR="002B6EA6" w:rsidRPr="00D938CE" w:rsidRDefault="00745333" w:rsidP="004039D6">
      <w:pPr>
        <w:rPr>
          <w:rFonts w:ascii="Times New Roman" w:hAnsi="Times New Roman" w:cs="Times New Roman"/>
          <w:sz w:val="24"/>
          <w:szCs w:val="24"/>
        </w:rPr>
      </w:pPr>
      <w:r w:rsidRPr="00D938CE">
        <w:rPr>
          <w:rFonts w:ascii="Times New Roman" w:hAnsi="Times New Roman" w:cs="Times New Roman"/>
          <w:sz w:val="24"/>
          <w:szCs w:val="24"/>
        </w:rPr>
        <w:t xml:space="preserve"> </w:t>
      </w:r>
      <w:r w:rsidR="0011397A" w:rsidRPr="00D938CE">
        <w:rPr>
          <w:rFonts w:ascii="Times New Roman" w:hAnsi="Times New Roman" w:cs="Times New Roman"/>
          <w:sz w:val="24"/>
          <w:szCs w:val="24"/>
        </w:rPr>
        <w:t>An early entrant into timber industry market</w:t>
      </w:r>
      <w:r w:rsidR="00FB30EF" w:rsidRPr="00D938CE">
        <w:rPr>
          <w:rFonts w:ascii="Times New Roman" w:hAnsi="Times New Roman" w:cs="Times New Roman"/>
          <w:sz w:val="24"/>
          <w:szCs w:val="24"/>
        </w:rPr>
        <w:t>s</w:t>
      </w:r>
      <w:r w:rsidR="0011397A" w:rsidRPr="00D938CE">
        <w:rPr>
          <w:rFonts w:ascii="Times New Roman" w:hAnsi="Times New Roman" w:cs="Times New Roman"/>
          <w:sz w:val="24"/>
          <w:szCs w:val="24"/>
        </w:rPr>
        <w:t xml:space="preserve">, Sealaska </w:t>
      </w:r>
      <w:r w:rsidR="00FB30EF" w:rsidRPr="00D938CE">
        <w:rPr>
          <w:rFonts w:ascii="Times New Roman" w:hAnsi="Times New Roman" w:cs="Times New Roman"/>
          <w:sz w:val="24"/>
          <w:szCs w:val="24"/>
        </w:rPr>
        <w:t xml:space="preserve">later </w:t>
      </w:r>
      <w:r w:rsidR="0011397A" w:rsidRPr="00D938CE">
        <w:rPr>
          <w:rFonts w:ascii="Times New Roman" w:hAnsi="Times New Roman" w:cs="Times New Roman"/>
          <w:sz w:val="24"/>
          <w:szCs w:val="24"/>
        </w:rPr>
        <w:t>diversified and became a major player in the Alaskan economy.  It continues to provide consistent distributions</w:t>
      </w:r>
      <w:r w:rsidR="002B6EA6" w:rsidRPr="00D938CE">
        <w:rPr>
          <w:rFonts w:ascii="Times New Roman" w:hAnsi="Times New Roman" w:cs="Times New Roman"/>
          <w:sz w:val="24"/>
          <w:szCs w:val="24"/>
        </w:rPr>
        <w:t xml:space="preserve">: in fiscal 2012 it paid out more than </w:t>
      </w:r>
      <w:r w:rsidR="00674353">
        <w:rPr>
          <w:rFonts w:ascii="Times New Roman" w:hAnsi="Times New Roman" w:cs="Times New Roman"/>
          <w:sz w:val="24"/>
          <w:szCs w:val="24"/>
        </w:rPr>
        <w:t>$</w:t>
      </w:r>
      <w:r w:rsidR="002B6EA6" w:rsidRPr="00D938CE">
        <w:rPr>
          <w:rFonts w:ascii="Times New Roman" w:hAnsi="Times New Roman" w:cs="Times New Roman"/>
          <w:sz w:val="24"/>
          <w:szCs w:val="24"/>
        </w:rPr>
        <w:t>24 million to shareholders</w:t>
      </w:r>
      <w:r w:rsidR="008324EB" w:rsidRPr="00D938CE">
        <w:rPr>
          <w:rFonts w:ascii="Times New Roman" w:hAnsi="Times New Roman" w:cs="Times New Roman"/>
          <w:sz w:val="24"/>
          <w:szCs w:val="24"/>
        </w:rPr>
        <w:t xml:space="preserve"> and Southeast Alaska village corporations.</w:t>
      </w:r>
      <w:r w:rsidR="002B6EA6" w:rsidRPr="00D938CE">
        <w:rPr>
          <w:rFonts w:ascii="Times New Roman" w:hAnsi="Times New Roman" w:cs="Times New Roman"/>
          <w:sz w:val="24"/>
          <w:szCs w:val="24"/>
        </w:rPr>
        <w:t xml:space="preserve">  In addition it made payments to other corporations in accordance with A</w:t>
      </w:r>
      <w:r w:rsidR="00775DCA">
        <w:rPr>
          <w:rFonts w:ascii="Times New Roman" w:hAnsi="Times New Roman" w:cs="Times New Roman"/>
          <w:sz w:val="24"/>
          <w:szCs w:val="24"/>
        </w:rPr>
        <w:t>NC</w:t>
      </w:r>
      <w:r w:rsidR="002B6EA6" w:rsidRPr="00D938CE">
        <w:rPr>
          <w:rFonts w:ascii="Times New Roman" w:hAnsi="Times New Roman" w:cs="Times New Roman"/>
          <w:sz w:val="24"/>
          <w:szCs w:val="24"/>
        </w:rPr>
        <w:t>SA Section 7(1) that requires corporations to share 70 percent of their resource revenues from ANCSA</w:t>
      </w:r>
      <w:r w:rsidR="00A37D25" w:rsidRPr="00D938CE">
        <w:rPr>
          <w:rFonts w:ascii="Times New Roman" w:hAnsi="Times New Roman" w:cs="Times New Roman"/>
          <w:sz w:val="24"/>
          <w:szCs w:val="24"/>
        </w:rPr>
        <w:t xml:space="preserve"> </w:t>
      </w:r>
      <w:r w:rsidR="002B6EA6" w:rsidRPr="00D938CE">
        <w:rPr>
          <w:rFonts w:ascii="Times New Roman" w:hAnsi="Times New Roman" w:cs="Times New Roman"/>
          <w:sz w:val="24"/>
          <w:szCs w:val="24"/>
        </w:rPr>
        <w:t xml:space="preserve">lands with the other corporations. </w:t>
      </w:r>
      <w:r w:rsidR="00FB30EF" w:rsidRPr="00D938CE">
        <w:rPr>
          <w:rFonts w:ascii="Times New Roman" w:hAnsi="Times New Roman" w:cs="Times New Roman"/>
          <w:sz w:val="24"/>
          <w:szCs w:val="24"/>
        </w:rPr>
        <w:t xml:space="preserve">In the early years, more than $300 million was </w:t>
      </w:r>
      <w:r w:rsidR="00674353">
        <w:rPr>
          <w:rFonts w:ascii="Times New Roman" w:hAnsi="Times New Roman" w:cs="Times New Roman"/>
          <w:sz w:val="24"/>
          <w:szCs w:val="24"/>
        </w:rPr>
        <w:t xml:space="preserve">distributed </w:t>
      </w:r>
      <w:r w:rsidR="00FB30EF" w:rsidRPr="00D938CE">
        <w:rPr>
          <w:rFonts w:ascii="Times New Roman" w:hAnsi="Times New Roman" w:cs="Times New Roman"/>
          <w:sz w:val="24"/>
          <w:szCs w:val="24"/>
        </w:rPr>
        <w:t>to other A</w:t>
      </w:r>
      <w:r w:rsidR="00775DCA">
        <w:rPr>
          <w:rFonts w:ascii="Times New Roman" w:hAnsi="Times New Roman" w:cs="Times New Roman"/>
          <w:sz w:val="24"/>
          <w:szCs w:val="24"/>
        </w:rPr>
        <w:t>N</w:t>
      </w:r>
      <w:r w:rsidR="00FB30EF" w:rsidRPr="00D938CE">
        <w:rPr>
          <w:rFonts w:ascii="Times New Roman" w:hAnsi="Times New Roman" w:cs="Times New Roman"/>
          <w:sz w:val="24"/>
          <w:szCs w:val="24"/>
        </w:rPr>
        <w:t xml:space="preserve">CSA </w:t>
      </w:r>
      <w:r w:rsidR="00E32F84" w:rsidRPr="00D938CE">
        <w:rPr>
          <w:rFonts w:ascii="Times New Roman" w:hAnsi="Times New Roman" w:cs="Times New Roman"/>
          <w:sz w:val="24"/>
          <w:szCs w:val="24"/>
        </w:rPr>
        <w:t>corporations. Every</w:t>
      </w:r>
      <w:r w:rsidR="002B6EA6" w:rsidRPr="00D938CE">
        <w:rPr>
          <w:rFonts w:ascii="Times New Roman" w:hAnsi="Times New Roman" w:cs="Times New Roman"/>
          <w:sz w:val="24"/>
          <w:szCs w:val="24"/>
        </w:rPr>
        <w:t xml:space="preserve"> year </w:t>
      </w:r>
      <w:r w:rsidR="00674353">
        <w:rPr>
          <w:rFonts w:ascii="Times New Roman" w:hAnsi="Times New Roman" w:cs="Times New Roman"/>
          <w:sz w:val="24"/>
          <w:szCs w:val="24"/>
        </w:rPr>
        <w:t>$</w:t>
      </w:r>
      <w:r w:rsidR="002B6EA6" w:rsidRPr="00D938CE">
        <w:rPr>
          <w:rFonts w:ascii="Times New Roman" w:hAnsi="Times New Roman" w:cs="Times New Roman"/>
          <w:sz w:val="24"/>
          <w:szCs w:val="24"/>
        </w:rPr>
        <w:t>300,000 is made available for higher education scholarships.  Support is given for internships a</w:t>
      </w:r>
      <w:r w:rsidR="00FB30EF" w:rsidRPr="00D938CE">
        <w:rPr>
          <w:rFonts w:ascii="Times New Roman" w:hAnsi="Times New Roman" w:cs="Times New Roman"/>
          <w:sz w:val="24"/>
          <w:szCs w:val="24"/>
        </w:rPr>
        <w:t>n</w:t>
      </w:r>
      <w:r w:rsidR="002B6EA6" w:rsidRPr="00D938CE">
        <w:rPr>
          <w:rFonts w:ascii="Times New Roman" w:hAnsi="Times New Roman" w:cs="Times New Roman"/>
          <w:sz w:val="24"/>
          <w:szCs w:val="24"/>
        </w:rPr>
        <w:t xml:space="preserve">d the </w:t>
      </w:r>
      <w:r w:rsidR="00A37D25" w:rsidRPr="00D938CE">
        <w:rPr>
          <w:rFonts w:ascii="Times New Roman" w:hAnsi="Times New Roman" w:cs="Times New Roman"/>
          <w:sz w:val="24"/>
          <w:szCs w:val="24"/>
        </w:rPr>
        <w:t>n</w:t>
      </w:r>
      <w:r w:rsidR="002B6EA6" w:rsidRPr="00D938CE">
        <w:rPr>
          <w:rFonts w:ascii="Times New Roman" w:hAnsi="Times New Roman" w:cs="Times New Roman"/>
          <w:sz w:val="24"/>
          <w:szCs w:val="24"/>
        </w:rPr>
        <w:t>ew Soboleff Center in downtown Juneau is under construction.</w:t>
      </w:r>
    </w:p>
    <w:p w:rsidR="00FF7A55" w:rsidRPr="00D938CE" w:rsidRDefault="0005222D" w:rsidP="00674353">
      <w:pPr>
        <w:spacing w:after="0"/>
        <w:rPr>
          <w:rFonts w:ascii="Times New Roman" w:hAnsi="Times New Roman" w:cs="Times New Roman"/>
          <w:sz w:val="24"/>
          <w:szCs w:val="24"/>
        </w:rPr>
      </w:pPr>
      <w:r w:rsidRPr="00D938CE">
        <w:rPr>
          <w:rFonts w:ascii="Times New Roman" w:hAnsi="Times New Roman" w:cs="Times New Roman"/>
          <w:sz w:val="24"/>
          <w:szCs w:val="24"/>
        </w:rPr>
        <w:t xml:space="preserve">One of </w:t>
      </w:r>
      <w:r w:rsidR="00A37D25" w:rsidRPr="00D938CE">
        <w:rPr>
          <w:rFonts w:ascii="Times New Roman" w:hAnsi="Times New Roman" w:cs="Times New Roman"/>
          <w:sz w:val="24"/>
          <w:szCs w:val="24"/>
        </w:rPr>
        <w:t>Sealaska’s signature program</w:t>
      </w:r>
      <w:r w:rsidRPr="00D938CE">
        <w:rPr>
          <w:rFonts w:ascii="Times New Roman" w:hAnsi="Times New Roman" w:cs="Times New Roman"/>
          <w:sz w:val="24"/>
          <w:szCs w:val="24"/>
        </w:rPr>
        <w:t>s</w:t>
      </w:r>
      <w:r w:rsidR="00A37D25" w:rsidRPr="00D938CE">
        <w:rPr>
          <w:rFonts w:ascii="Times New Roman" w:hAnsi="Times New Roman" w:cs="Times New Roman"/>
          <w:sz w:val="24"/>
          <w:szCs w:val="24"/>
        </w:rPr>
        <w:t xml:space="preserve"> is its unwavering support of educational innovation.  In 2012, </w:t>
      </w:r>
      <w:r w:rsidR="00D36DD8">
        <w:rPr>
          <w:rFonts w:ascii="Times New Roman" w:hAnsi="Times New Roman" w:cs="Times New Roman"/>
          <w:sz w:val="24"/>
          <w:szCs w:val="24"/>
        </w:rPr>
        <w:t>numerous</w:t>
      </w:r>
      <w:r w:rsidR="00A37D25" w:rsidRPr="00D938CE">
        <w:rPr>
          <w:rFonts w:ascii="Times New Roman" w:hAnsi="Times New Roman" w:cs="Times New Roman"/>
          <w:sz w:val="24"/>
          <w:szCs w:val="24"/>
        </w:rPr>
        <w:t xml:space="preserve"> </w:t>
      </w:r>
      <w:r w:rsidR="00FB30EF" w:rsidRPr="00D938CE">
        <w:rPr>
          <w:rFonts w:ascii="Times New Roman" w:hAnsi="Times New Roman" w:cs="Times New Roman"/>
          <w:sz w:val="24"/>
          <w:szCs w:val="24"/>
        </w:rPr>
        <w:t>grants were given to school districts and institutions serving Alaska Native students</w:t>
      </w:r>
      <w:r w:rsidR="008324EB" w:rsidRPr="00D938CE">
        <w:rPr>
          <w:rFonts w:ascii="Times New Roman" w:hAnsi="Times New Roman" w:cs="Times New Roman"/>
          <w:sz w:val="24"/>
          <w:szCs w:val="24"/>
        </w:rPr>
        <w:t xml:space="preserve"> with new ideas for educational improvement.  Ideas </w:t>
      </w:r>
      <w:r w:rsidR="00FB30EF" w:rsidRPr="00D938CE">
        <w:rPr>
          <w:rFonts w:ascii="Times New Roman" w:hAnsi="Times New Roman" w:cs="Times New Roman"/>
          <w:sz w:val="24"/>
          <w:szCs w:val="24"/>
        </w:rPr>
        <w:t>for revamping the curriculum, creating culture-based learning frameworks, provid</w:t>
      </w:r>
      <w:r w:rsidR="002C0F76">
        <w:rPr>
          <w:rFonts w:ascii="Times New Roman" w:hAnsi="Times New Roman" w:cs="Times New Roman"/>
          <w:sz w:val="24"/>
          <w:szCs w:val="24"/>
        </w:rPr>
        <w:t>ing</w:t>
      </w:r>
      <w:r w:rsidR="00FB30EF" w:rsidRPr="00D938CE">
        <w:rPr>
          <w:rFonts w:ascii="Times New Roman" w:hAnsi="Times New Roman" w:cs="Times New Roman"/>
          <w:sz w:val="24"/>
          <w:szCs w:val="24"/>
        </w:rPr>
        <w:t xml:space="preserve"> training to school boards, creat</w:t>
      </w:r>
      <w:r w:rsidR="008324EB" w:rsidRPr="00D938CE">
        <w:rPr>
          <w:rFonts w:ascii="Times New Roman" w:hAnsi="Times New Roman" w:cs="Times New Roman"/>
          <w:sz w:val="24"/>
          <w:szCs w:val="24"/>
        </w:rPr>
        <w:t>ing</w:t>
      </w:r>
      <w:r w:rsidR="00FB30EF" w:rsidRPr="00D938CE">
        <w:rPr>
          <w:rFonts w:ascii="Times New Roman" w:hAnsi="Times New Roman" w:cs="Times New Roman"/>
          <w:sz w:val="24"/>
          <w:szCs w:val="24"/>
        </w:rPr>
        <w:t xml:space="preserve"> </w:t>
      </w:r>
      <w:r w:rsidR="008324EB" w:rsidRPr="00D938CE">
        <w:rPr>
          <w:rFonts w:ascii="Times New Roman" w:hAnsi="Times New Roman" w:cs="Times New Roman"/>
          <w:sz w:val="24"/>
          <w:szCs w:val="24"/>
        </w:rPr>
        <w:t>supportive networks inside and outside the school, providing urban cross-cultural immersions and giving students opportunities to test their independence and skills in decision-making goal setting and individual learning plans were included in these projects.</w:t>
      </w:r>
      <w:r w:rsidR="00CB4066">
        <w:rPr>
          <w:rFonts w:ascii="Times New Roman" w:hAnsi="Times New Roman" w:cs="Times New Roman"/>
          <w:sz w:val="24"/>
          <w:szCs w:val="24"/>
        </w:rPr>
        <w:t xml:space="preserve">  Learn more about Sealaska at www.sealaska.com/</w:t>
      </w:r>
    </w:p>
    <w:p w:rsidR="00FF7A55" w:rsidRPr="0058524D" w:rsidRDefault="00FF7A55" w:rsidP="004039D6">
      <w:pPr>
        <w:rPr>
          <w:rFonts w:ascii="Times New Roman" w:hAnsi="Times New Roman" w:cs="Times New Roman"/>
          <w:sz w:val="24"/>
          <w:szCs w:val="24"/>
        </w:rPr>
      </w:pPr>
    </w:p>
    <w:p w:rsidR="00FF7A55" w:rsidRPr="0058524D" w:rsidRDefault="00FF7A55" w:rsidP="0058524D">
      <w:pPr>
        <w:pStyle w:val="ListParagraph"/>
        <w:numPr>
          <w:ilvl w:val="0"/>
          <w:numId w:val="13"/>
        </w:numPr>
        <w:rPr>
          <w:rFonts w:ascii="Times New Roman" w:hAnsi="Times New Roman" w:cs="Times New Roman"/>
          <w:i/>
          <w:sz w:val="24"/>
          <w:szCs w:val="24"/>
        </w:rPr>
      </w:pPr>
      <w:r w:rsidRPr="0058524D">
        <w:rPr>
          <w:rFonts w:ascii="Times New Roman" w:hAnsi="Times New Roman" w:cs="Times New Roman"/>
          <w:i/>
          <w:sz w:val="24"/>
          <w:szCs w:val="24"/>
        </w:rPr>
        <w:t>South Central and the Cook Inlet Regional Corporation</w:t>
      </w:r>
      <w:r w:rsidR="00441127" w:rsidRPr="0058524D">
        <w:rPr>
          <w:rFonts w:ascii="Times New Roman" w:hAnsi="Times New Roman" w:cs="Times New Roman"/>
          <w:i/>
          <w:sz w:val="24"/>
          <w:szCs w:val="24"/>
        </w:rPr>
        <w:t>—Health and Cultural Innovation</w:t>
      </w:r>
    </w:p>
    <w:p w:rsidR="00FF7A55" w:rsidRPr="00D938CE" w:rsidRDefault="00FF7A55" w:rsidP="004039D6">
      <w:pPr>
        <w:rPr>
          <w:rFonts w:ascii="Times New Roman" w:hAnsi="Times New Roman" w:cs="Times New Roman"/>
          <w:sz w:val="24"/>
          <w:szCs w:val="24"/>
        </w:rPr>
      </w:pPr>
      <w:r w:rsidRPr="00D938CE">
        <w:rPr>
          <w:rFonts w:ascii="Times New Roman" w:hAnsi="Times New Roman" w:cs="Times New Roman"/>
          <w:sz w:val="24"/>
          <w:szCs w:val="24"/>
        </w:rPr>
        <w:t>South Central is an Alaskan Native-owned nonprofit healthcare organization serving 60,000 Alaska natives a</w:t>
      </w:r>
      <w:r w:rsidR="00441127">
        <w:rPr>
          <w:rFonts w:ascii="Times New Roman" w:hAnsi="Times New Roman" w:cs="Times New Roman"/>
          <w:sz w:val="24"/>
          <w:szCs w:val="24"/>
        </w:rPr>
        <w:t>n</w:t>
      </w:r>
      <w:r w:rsidRPr="00D938CE">
        <w:rPr>
          <w:rFonts w:ascii="Times New Roman" w:hAnsi="Times New Roman" w:cs="Times New Roman"/>
          <w:sz w:val="24"/>
          <w:szCs w:val="24"/>
        </w:rPr>
        <w:t xml:space="preserve">d American Indians.  It was incorporated in 1982 under the Cook Inlet Region, Inc. (CIRI).   CIRI nonprofits employ </w:t>
      </w:r>
      <w:r w:rsidR="00E04530" w:rsidRPr="00D938CE">
        <w:rPr>
          <w:rFonts w:ascii="Times New Roman" w:hAnsi="Times New Roman" w:cs="Times New Roman"/>
          <w:sz w:val="24"/>
          <w:szCs w:val="24"/>
        </w:rPr>
        <w:t>over 1400</w:t>
      </w:r>
      <w:r w:rsidRPr="00D938CE">
        <w:rPr>
          <w:rFonts w:ascii="Times New Roman" w:hAnsi="Times New Roman" w:cs="Times New Roman"/>
          <w:sz w:val="24"/>
          <w:szCs w:val="24"/>
        </w:rPr>
        <w:t xml:space="preserve"> people in 65 programs.  The South Central Project began by implementing  P.L. 638, a  provision of the Self-Determination Act, to contract with federal Alaska Area Health Services in 1985 for the provision of dentistry, optometry, injury control services and public health representatives to communities.  It soon added substance abuse and other services </w:t>
      </w:r>
      <w:r w:rsidR="002C0F76">
        <w:rPr>
          <w:rFonts w:ascii="Times New Roman" w:hAnsi="Times New Roman" w:cs="Times New Roman"/>
          <w:sz w:val="24"/>
          <w:szCs w:val="24"/>
        </w:rPr>
        <w:t xml:space="preserve">and </w:t>
      </w:r>
      <w:r w:rsidRPr="00D938CE">
        <w:rPr>
          <w:rFonts w:ascii="Times New Roman" w:hAnsi="Times New Roman" w:cs="Times New Roman"/>
          <w:sz w:val="24"/>
          <w:szCs w:val="24"/>
        </w:rPr>
        <w:t xml:space="preserve">by 1994 it was administering nearly half the primary care services for Alaska Native peoples.  Early in 1997 Congress passed Public Law 105-83 allowing Alaska Native people to obtain ownership </w:t>
      </w:r>
      <w:r w:rsidR="00E04530" w:rsidRPr="00D938CE">
        <w:rPr>
          <w:rFonts w:ascii="Times New Roman" w:hAnsi="Times New Roman" w:cs="Times New Roman"/>
          <w:sz w:val="24"/>
          <w:szCs w:val="24"/>
        </w:rPr>
        <w:t>and</w:t>
      </w:r>
      <w:r w:rsidRPr="00D938CE">
        <w:rPr>
          <w:rFonts w:ascii="Times New Roman" w:hAnsi="Times New Roman" w:cs="Times New Roman"/>
          <w:sz w:val="24"/>
          <w:szCs w:val="24"/>
        </w:rPr>
        <w:t xml:space="preserve"> management of all Alaska Native health care services.  Moving quickly, the Alaska Native Medical Center opened its doors in May 1997.  Today, a broad array of services in a modern setting, </w:t>
      </w:r>
      <w:r w:rsidR="00441127">
        <w:rPr>
          <w:rFonts w:ascii="Times New Roman" w:hAnsi="Times New Roman" w:cs="Times New Roman"/>
          <w:sz w:val="24"/>
          <w:szCs w:val="24"/>
        </w:rPr>
        <w:t xml:space="preserve">with a beautiful backdrop of native </w:t>
      </w:r>
      <w:r w:rsidRPr="00D938CE">
        <w:rPr>
          <w:rFonts w:ascii="Times New Roman" w:hAnsi="Times New Roman" w:cs="Times New Roman"/>
          <w:sz w:val="24"/>
          <w:szCs w:val="24"/>
        </w:rPr>
        <w:t xml:space="preserve">cultural </w:t>
      </w:r>
      <w:r w:rsidR="00441127">
        <w:rPr>
          <w:rFonts w:ascii="Times New Roman" w:hAnsi="Times New Roman" w:cs="Times New Roman"/>
          <w:sz w:val="24"/>
          <w:szCs w:val="24"/>
        </w:rPr>
        <w:t xml:space="preserve">and </w:t>
      </w:r>
      <w:r w:rsidRPr="00D938CE">
        <w:rPr>
          <w:rFonts w:ascii="Times New Roman" w:hAnsi="Times New Roman" w:cs="Times New Roman"/>
          <w:sz w:val="24"/>
          <w:szCs w:val="24"/>
        </w:rPr>
        <w:t xml:space="preserve">art exhibits at every turn, are provided through this award-winning public-private-nonprofit hybrid.  </w:t>
      </w:r>
    </w:p>
    <w:p w:rsidR="00D36DD8" w:rsidRDefault="00FF7A55" w:rsidP="004039D6">
      <w:r w:rsidRPr="00D938CE">
        <w:rPr>
          <w:rFonts w:ascii="Times New Roman" w:hAnsi="Times New Roman" w:cs="Times New Roman"/>
          <w:sz w:val="24"/>
          <w:szCs w:val="24"/>
        </w:rPr>
        <w:t xml:space="preserve">CIRI founded other enterprises including the Alaska </w:t>
      </w:r>
      <w:r w:rsidR="00441127">
        <w:rPr>
          <w:rFonts w:ascii="Times New Roman" w:hAnsi="Times New Roman" w:cs="Times New Roman"/>
          <w:sz w:val="24"/>
          <w:szCs w:val="24"/>
        </w:rPr>
        <w:t>N</w:t>
      </w:r>
      <w:r w:rsidRPr="00D938CE">
        <w:rPr>
          <w:rFonts w:ascii="Times New Roman" w:hAnsi="Times New Roman" w:cs="Times New Roman"/>
          <w:sz w:val="24"/>
          <w:szCs w:val="24"/>
        </w:rPr>
        <w:t xml:space="preserve">ative Heritage </w:t>
      </w:r>
      <w:r w:rsidR="00E04530" w:rsidRPr="00D938CE">
        <w:rPr>
          <w:rFonts w:ascii="Times New Roman" w:hAnsi="Times New Roman" w:cs="Times New Roman"/>
          <w:sz w:val="24"/>
          <w:szCs w:val="24"/>
        </w:rPr>
        <w:t>Center</w:t>
      </w:r>
      <w:r w:rsidRPr="00D938CE">
        <w:rPr>
          <w:rFonts w:ascii="Times New Roman" w:hAnsi="Times New Roman" w:cs="Times New Roman"/>
          <w:sz w:val="24"/>
          <w:szCs w:val="24"/>
        </w:rPr>
        <w:t xml:space="preserve">, the Cook Inlet Housing Authority, the Koahic Broadcasting Corporation and the Alaska Native Justice Center. Their strategy was to emphasize opportunities over entitlements.  Learn more at </w:t>
      </w:r>
      <w:hyperlink r:id="rId12" w:history="1">
        <w:r w:rsidR="00C44264" w:rsidRPr="00D938CE">
          <w:rPr>
            <w:rStyle w:val="Hyperlink"/>
            <w:rFonts w:ascii="Times New Roman" w:hAnsi="Times New Roman" w:cs="Times New Roman"/>
            <w:sz w:val="24"/>
            <w:szCs w:val="24"/>
          </w:rPr>
          <w:t>http://www.ciri.comcote/history/regional.aspx</w:t>
        </w:r>
      </w:hyperlink>
    </w:p>
    <w:p w:rsidR="00D36DD8" w:rsidRPr="00CB470C" w:rsidRDefault="00D36DD8" w:rsidP="00CB470C">
      <w:pPr>
        <w:pStyle w:val="ListParagraph"/>
        <w:numPr>
          <w:ilvl w:val="0"/>
          <w:numId w:val="13"/>
        </w:numPr>
        <w:rPr>
          <w:rFonts w:ascii="Times New Roman" w:hAnsi="Times New Roman" w:cs="Times New Roman"/>
          <w:i/>
          <w:sz w:val="24"/>
          <w:szCs w:val="24"/>
        </w:rPr>
      </w:pPr>
      <w:r w:rsidRPr="00CB470C">
        <w:rPr>
          <w:rFonts w:ascii="Times New Roman" w:hAnsi="Times New Roman" w:cs="Times New Roman"/>
          <w:i/>
          <w:sz w:val="24"/>
          <w:szCs w:val="24"/>
        </w:rPr>
        <w:t>The Gwich-in Steering Committee</w:t>
      </w:r>
      <w:r w:rsidR="00F2629F" w:rsidRPr="00CB470C">
        <w:rPr>
          <w:rFonts w:ascii="Times New Roman" w:hAnsi="Times New Roman" w:cs="Times New Roman"/>
          <w:i/>
          <w:sz w:val="24"/>
          <w:szCs w:val="24"/>
        </w:rPr>
        <w:t xml:space="preserve"> </w:t>
      </w:r>
      <w:r w:rsidR="00092D29" w:rsidRPr="00CB470C">
        <w:rPr>
          <w:rFonts w:ascii="Times New Roman" w:hAnsi="Times New Roman" w:cs="Times New Roman"/>
          <w:i/>
          <w:sz w:val="24"/>
          <w:szCs w:val="24"/>
        </w:rPr>
        <w:t xml:space="preserve"> </w:t>
      </w:r>
      <w:r w:rsidR="00F2629F" w:rsidRPr="00CB470C">
        <w:rPr>
          <w:rFonts w:ascii="Times New Roman" w:hAnsi="Times New Roman" w:cs="Times New Roman"/>
          <w:i/>
          <w:sz w:val="24"/>
          <w:szCs w:val="24"/>
        </w:rPr>
        <w:t>Arctic Circle</w:t>
      </w:r>
      <w:r w:rsidR="00092D29" w:rsidRPr="00CB470C">
        <w:rPr>
          <w:rFonts w:ascii="Times New Roman" w:hAnsi="Times New Roman" w:cs="Times New Roman"/>
          <w:i/>
          <w:sz w:val="24"/>
          <w:szCs w:val="24"/>
        </w:rPr>
        <w:t xml:space="preserve">, </w:t>
      </w:r>
      <w:r w:rsidR="00F2629F" w:rsidRPr="00CB470C">
        <w:rPr>
          <w:rFonts w:ascii="Times New Roman" w:hAnsi="Times New Roman" w:cs="Times New Roman"/>
          <w:i/>
          <w:sz w:val="24"/>
          <w:szCs w:val="24"/>
        </w:rPr>
        <w:t xml:space="preserve"> Alaska</w:t>
      </w:r>
      <w:r w:rsidR="00441127" w:rsidRPr="00CB470C">
        <w:rPr>
          <w:rFonts w:ascii="Times New Roman" w:hAnsi="Times New Roman" w:cs="Times New Roman"/>
          <w:i/>
          <w:sz w:val="24"/>
          <w:szCs w:val="24"/>
        </w:rPr>
        <w:t>---Political Organization</w:t>
      </w:r>
    </w:p>
    <w:p w:rsidR="00D36DD8" w:rsidRPr="00CB470C" w:rsidRDefault="00D36DD8" w:rsidP="004039D6">
      <w:pPr>
        <w:rPr>
          <w:rFonts w:ascii="Times New Roman" w:hAnsi="Times New Roman" w:cs="Times New Roman"/>
          <w:sz w:val="24"/>
          <w:szCs w:val="24"/>
        </w:rPr>
      </w:pPr>
      <w:r w:rsidRPr="00CB470C">
        <w:rPr>
          <w:rFonts w:ascii="Times New Roman" w:hAnsi="Times New Roman" w:cs="Times New Roman"/>
          <w:sz w:val="24"/>
          <w:szCs w:val="24"/>
        </w:rPr>
        <w:t xml:space="preserve">The Gwich-in Nation, determined to live a subsistence lifestyle based on the caribou and fishing, united </w:t>
      </w:r>
      <w:r w:rsidR="00441127" w:rsidRPr="00CB470C">
        <w:rPr>
          <w:rFonts w:ascii="Times New Roman" w:hAnsi="Times New Roman" w:cs="Times New Roman"/>
          <w:sz w:val="24"/>
          <w:szCs w:val="24"/>
        </w:rPr>
        <w:t xml:space="preserve">with partners to form a powerful political organization aimed at </w:t>
      </w:r>
      <w:r w:rsidRPr="00CB470C">
        <w:rPr>
          <w:rFonts w:ascii="Times New Roman" w:hAnsi="Times New Roman" w:cs="Times New Roman"/>
          <w:sz w:val="24"/>
          <w:szCs w:val="24"/>
        </w:rPr>
        <w:t>prevent</w:t>
      </w:r>
      <w:r w:rsidR="00441127" w:rsidRPr="00CB470C">
        <w:rPr>
          <w:rFonts w:ascii="Times New Roman" w:hAnsi="Times New Roman" w:cs="Times New Roman"/>
          <w:sz w:val="24"/>
          <w:szCs w:val="24"/>
        </w:rPr>
        <w:t>ing</w:t>
      </w:r>
      <w:r w:rsidRPr="00CB470C">
        <w:rPr>
          <w:rFonts w:ascii="Times New Roman" w:hAnsi="Times New Roman" w:cs="Times New Roman"/>
          <w:sz w:val="24"/>
          <w:szCs w:val="24"/>
        </w:rPr>
        <w:t xml:space="preserve"> oil drilling in the Arctic National Wildlife Refuge</w:t>
      </w:r>
      <w:r w:rsidR="00610AE2">
        <w:rPr>
          <w:rFonts w:ascii="Times New Roman" w:hAnsi="Times New Roman" w:cs="Times New Roman"/>
          <w:sz w:val="24"/>
          <w:szCs w:val="24"/>
        </w:rPr>
        <w:t xml:space="preserve"> </w:t>
      </w:r>
      <w:r w:rsidR="00F2629F" w:rsidRPr="00CB470C">
        <w:rPr>
          <w:rFonts w:ascii="Times New Roman" w:hAnsi="Times New Roman" w:cs="Times New Roman"/>
          <w:sz w:val="24"/>
          <w:szCs w:val="24"/>
        </w:rPr>
        <w:t>(ANWR)</w:t>
      </w:r>
      <w:r w:rsidR="00610AE2">
        <w:rPr>
          <w:rFonts w:ascii="Times New Roman" w:hAnsi="Times New Roman" w:cs="Times New Roman"/>
          <w:sz w:val="24"/>
          <w:szCs w:val="24"/>
        </w:rPr>
        <w:t>.</w:t>
      </w:r>
      <w:r w:rsidRPr="00CB470C">
        <w:rPr>
          <w:rFonts w:ascii="Times New Roman" w:hAnsi="Times New Roman" w:cs="Times New Roman"/>
          <w:sz w:val="24"/>
          <w:szCs w:val="24"/>
        </w:rPr>
        <w:t xml:space="preserve">  </w:t>
      </w:r>
      <w:r w:rsidR="00F2629F" w:rsidRPr="00CB470C">
        <w:rPr>
          <w:rFonts w:ascii="Times New Roman" w:hAnsi="Times New Roman" w:cs="Times New Roman"/>
          <w:sz w:val="24"/>
          <w:szCs w:val="24"/>
        </w:rPr>
        <w:t xml:space="preserve">Opening up the refuge to oil drilling was a major priority of the second Bush administration along with oil companies and many who feared higher prices and an oil shortage.  This small Alaskan Native Nation, numbering in the thousands, played a major role in what is considered the major conservation fight of the 21st century.  When they became aware of the threat to the caribou calving grounds, they held a </w:t>
      </w:r>
      <w:r w:rsidR="001C261E" w:rsidRPr="00CB470C">
        <w:rPr>
          <w:rFonts w:ascii="Times New Roman" w:hAnsi="Times New Roman" w:cs="Times New Roman"/>
          <w:sz w:val="24"/>
          <w:szCs w:val="24"/>
        </w:rPr>
        <w:t xml:space="preserve">traditional </w:t>
      </w:r>
      <w:r w:rsidR="00F2629F" w:rsidRPr="00CB470C">
        <w:rPr>
          <w:rFonts w:ascii="Times New Roman" w:hAnsi="Times New Roman" w:cs="Times New Roman"/>
          <w:sz w:val="24"/>
          <w:szCs w:val="24"/>
        </w:rPr>
        <w:t>gathering</w:t>
      </w:r>
      <w:r w:rsidR="001C261E" w:rsidRPr="00CB470C">
        <w:rPr>
          <w:rFonts w:ascii="Times New Roman" w:hAnsi="Times New Roman" w:cs="Times New Roman"/>
          <w:sz w:val="24"/>
          <w:szCs w:val="24"/>
        </w:rPr>
        <w:t xml:space="preserve"> in 1988</w:t>
      </w:r>
      <w:r w:rsidR="00F2629F" w:rsidRPr="00CB470C">
        <w:rPr>
          <w:rFonts w:ascii="Times New Roman" w:hAnsi="Times New Roman" w:cs="Times New Roman"/>
          <w:sz w:val="24"/>
          <w:szCs w:val="24"/>
        </w:rPr>
        <w:t xml:space="preserve">---the first such gathering in 100 years. </w:t>
      </w:r>
      <w:r w:rsidR="00092D29" w:rsidRPr="00CB470C">
        <w:rPr>
          <w:rFonts w:ascii="Times New Roman" w:hAnsi="Times New Roman" w:cs="Times New Roman"/>
          <w:sz w:val="24"/>
          <w:szCs w:val="24"/>
        </w:rPr>
        <w:t xml:space="preserve">Out of their gathering came a </w:t>
      </w:r>
      <w:r w:rsidR="00F2629F" w:rsidRPr="00CB470C">
        <w:rPr>
          <w:rFonts w:ascii="Times New Roman" w:hAnsi="Times New Roman" w:cs="Times New Roman"/>
          <w:sz w:val="24"/>
          <w:szCs w:val="24"/>
        </w:rPr>
        <w:t xml:space="preserve">representative steering committee of 15 Tribes from the U.S. and Canada and they broadened their message to encompass global human rights. </w:t>
      </w:r>
      <w:r w:rsidR="001C261E" w:rsidRPr="00CB470C">
        <w:rPr>
          <w:rFonts w:ascii="Times New Roman" w:hAnsi="Times New Roman" w:cs="Times New Roman"/>
          <w:sz w:val="24"/>
          <w:szCs w:val="24"/>
        </w:rPr>
        <w:t xml:space="preserve">  </w:t>
      </w:r>
      <w:r w:rsidR="00497BF5" w:rsidRPr="00CB470C">
        <w:rPr>
          <w:rFonts w:ascii="Times New Roman" w:hAnsi="Times New Roman" w:cs="Times New Roman"/>
          <w:sz w:val="24"/>
          <w:szCs w:val="24"/>
        </w:rPr>
        <w:t xml:space="preserve">In a letter to Senator Daniel Akaka (D-Hawaii), Gwich’in leader Matthew Gilbert recalls that the gathering established a spiritual foundation for a thirty year strategy to protect their lands and Arctic National Wildlife Refuge from oil and gas development  </w:t>
      </w:r>
      <w:r w:rsidR="001C261E" w:rsidRPr="00CB470C">
        <w:rPr>
          <w:rFonts w:ascii="Times New Roman" w:hAnsi="Times New Roman" w:cs="Times New Roman"/>
          <w:sz w:val="24"/>
          <w:szCs w:val="24"/>
        </w:rPr>
        <w:t>(Banjeree, 2013)</w:t>
      </w:r>
      <w:r w:rsidR="00F00F48">
        <w:rPr>
          <w:rFonts w:ascii="Times New Roman" w:hAnsi="Times New Roman" w:cs="Times New Roman"/>
          <w:sz w:val="24"/>
          <w:szCs w:val="24"/>
        </w:rPr>
        <w:t>.</w:t>
      </w:r>
      <w:r w:rsidR="001C261E" w:rsidRPr="00CB470C">
        <w:rPr>
          <w:rFonts w:ascii="Times New Roman" w:hAnsi="Times New Roman" w:cs="Times New Roman"/>
          <w:sz w:val="24"/>
          <w:szCs w:val="24"/>
        </w:rPr>
        <w:t xml:space="preserve">  </w:t>
      </w:r>
      <w:r w:rsidR="00092D29" w:rsidRPr="00CB470C">
        <w:rPr>
          <w:rFonts w:ascii="Times New Roman" w:hAnsi="Times New Roman" w:cs="Times New Roman"/>
          <w:sz w:val="24"/>
          <w:szCs w:val="24"/>
        </w:rPr>
        <w:t>Supported by the Steering Committee,</w:t>
      </w:r>
      <w:r w:rsidR="00F2629F" w:rsidRPr="00CB470C">
        <w:rPr>
          <w:rFonts w:ascii="Times New Roman" w:hAnsi="Times New Roman" w:cs="Times New Roman"/>
          <w:sz w:val="24"/>
          <w:szCs w:val="24"/>
        </w:rPr>
        <w:t xml:space="preserve"> </w:t>
      </w:r>
      <w:r w:rsidR="00092D29" w:rsidRPr="00CB470C">
        <w:rPr>
          <w:rFonts w:ascii="Times New Roman" w:hAnsi="Times New Roman" w:cs="Times New Roman"/>
          <w:sz w:val="24"/>
          <w:szCs w:val="24"/>
        </w:rPr>
        <w:t xml:space="preserve">Gwich-in activists travelled the nation and the world with their message.  </w:t>
      </w:r>
      <w:r w:rsidR="00F2629F" w:rsidRPr="00CB470C">
        <w:rPr>
          <w:rFonts w:ascii="Times New Roman" w:hAnsi="Times New Roman" w:cs="Times New Roman"/>
          <w:sz w:val="24"/>
          <w:szCs w:val="24"/>
        </w:rPr>
        <w:t xml:space="preserve">They formed partnerships with major environmental organizations, </w:t>
      </w:r>
      <w:r w:rsidR="00092D29" w:rsidRPr="00CB470C">
        <w:rPr>
          <w:rFonts w:ascii="Times New Roman" w:hAnsi="Times New Roman" w:cs="Times New Roman"/>
          <w:sz w:val="24"/>
          <w:szCs w:val="24"/>
        </w:rPr>
        <w:t xml:space="preserve">religious groups, </w:t>
      </w:r>
      <w:r w:rsidR="00F2629F" w:rsidRPr="00CB470C">
        <w:rPr>
          <w:rFonts w:ascii="Times New Roman" w:hAnsi="Times New Roman" w:cs="Times New Roman"/>
          <w:sz w:val="24"/>
          <w:szCs w:val="24"/>
        </w:rPr>
        <w:t xml:space="preserve">writers, artists and others who could help further their message.  </w:t>
      </w:r>
      <w:r w:rsidR="00092D29" w:rsidRPr="00CB470C">
        <w:rPr>
          <w:rFonts w:ascii="Times New Roman" w:hAnsi="Times New Roman" w:cs="Times New Roman"/>
          <w:sz w:val="24"/>
          <w:szCs w:val="24"/>
        </w:rPr>
        <w:t xml:space="preserve">More than 400 American Indian Tribes signed on.  </w:t>
      </w:r>
      <w:r w:rsidR="00F2629F" w:rsidRPr="00CB470C">
        <w:rPr>
          <w:rFonts w:ascii="Times New Roman" w:hAnsi="Times New Roman" w:cs="Times New Roman"/>
          <w:sz w:val="24"/>
          <w:szCs w:val="24"/>
        </w:rPr>
        <w:t xml:space="preserve">At home, they developed plans to decrease their dependence on oil and train youth in their culture </w:t>
      </w:r>
      <w:r w:rsidR="00F7715D" w:rsidRPr="00CB470C">
        <w:rPr>
          <w:rFonts w:ascii="Times New Roman" w:hAnsi="Times New Roman" w:cs="Times New Roman"/>
          <w:sz w:val="24"/>
          <w:szCs w:val="24"/>
        </w:rPr>
        <w:t xml:space="preserve">and their message, </w:t>
      </w:r>
      <w:r w:rsidR="00F2629F" w:rsidRPr="00CB470C">
        <w:rPr>
          <w:rFonts w:ascii="Times New Roman" w:hAnsi="Times New Roman" w:cs="Times New Roman"/>
          <w:sz w:val="24"/>
          <w:szCs w:val="24"/>
        </w:rPr>
        <w:t xml:space="preserve">while encouraging </w:t>
      </w:r>
      <w:r w:rsidR="00F7715D" w:rsidRPr="00CB470C">
        <w:rPr>
          <w:rFonts w:ascii="Times New Roman" w:hAnsi="Times New Roman" w:cs="Times New Roman"/>
          <w:sz w:val="24"/>
          <w:szCs w:val="24"/>
        </w:rPr>
        <w:t xml:space="preserve">their </w:t>
      </w:r>
      <w:r w:rsidR="00F2629F" w:rsidRPr="00CB470C">
        <w:rPr>
          <w:rFonts w:ascii="Times New Roman" w:hAnsi="Times New Roman" w:cs="Times New Roman"/>
          <w:sz w:val="24"/>
          <w:szCs w:val="24"/>
        </w:rPr>
        <w:t>education.</w:t>
      </w:r>
      <w:r w:rsidR="00092D29" w:rsidRPr="00CB470C">
        <w:rPr>
          <w:rFonts w:ascii="Times New Roman" w:hAnsi="Times New Roman" w:cs="Times New Roman"/>
          <w:sz w:val="24"/>
          <w:szCs w:val="24"/>
        </w:rPr>
        <w:t xml:space="preserve">  As a result of their efforts, about 7,000 Native Alaskan in 15 villages fended of</w:t>
      </w:r>
      <w:r w:rsidR="00F00F48">
        <w:rPr>
          <w:rFonts w:ascii="Times New Roman" w:hAnsi="Times New Roman" w:cs="Times New Roman"/>
          <w:sz w:val="24"/>
          <w:szCs w:val="24"/>
        </w:rPr>
        <w:t>f</w:t>
      </w:r>
      <w:r w:rsidR="00092D29" w:rsidRPr="00CB470C">
        <w:rPr>
          <w:rFonts w:ascii="Times New Roman" w:hAnsi="Times New Roman" w:cs="Times New Roman"/>
          <w:sz w:val="24"/>
          <w:szCs w:val="24"/>
        </w:rPr>
        <w:t xml:space="preserve"> multimillion dollar corporations and a presidential administration equally determined to open the oil fields.</w:t>
      </w:r>
      <w:r w:rsidR="00F2629F" w:rsidRPr="00CB470C">
        <w:rPr>
          <w:rFonts w:ascii="Times New Roman" w:hAnsi="Times New Roman" w:cs="Times New Roman"/>
          <w:sz w:val="24"/>
          <w:szCs w:val="24"/>
        </w:rPr>
        <w:t xml:space="preserve">  </w:t>
      </w:r>
      <w:r w:rsidR="00F7715D" w:rsidRPr="00CB470C">
        <w:rPr>
          <w:rFonts w:ascii="Times New Roman" w:hAnsi="Times New Roman" w:cs="Times New Roman"/>
          <w:sz w:val="24"/>
          <w:szCs w:val="24"/>
        </w:rPr>
        <w:t xml:space="preserve"> Their gatherin</w:t>
      </w:r>
      <w:r w:rsidR="00BD2868" w:rsidRPr="00CB470C">
        <w:rPr>
          <w:rFonts w:ascii="Times New Roman" w:hAnsi="Times New Roman" w:cs="Times New Roman"/>
          <w:sz w:val="24"/>
          <w:szCs w:val="24"/>
        </w:rPr>
        <w:t>g</w:t>
      </w:r>
      <w:r w:rsidR="00F7715D" w:rsidRPr="00CB470C">
        <w:rPr>
          <w:rFonts w:ascii="Times New Roman" w:hAnsi="Times New Roman" w:cs="Times New Roman"/>
          <w:sz w:val="24"/>
          <w:szCs w:val="24"/>
        </w:rPr>
        <w:t>s and their work continue, as the threat of oil development is ever-present. Lea</w:t>
      </w:r>
      <w:r w:rsidR="00441127" w:rsidRPr="00CB470C">
        <w:rPr>
          <w:rFonts w:ascii="Times New Roman" w:hAnsi="Times New Roman" w:cs="Times New Roman"/>
          <w:sz w:val="24"/>
          <w:szCs w:val="24"/>
        </w:rPr>
        <w:t>r</w:t>
      </w:r>
      <w:r w:rsidR="00F7715D" w:rsidRPr="00CB470C">
        <w:rPr>
          <w:rFonts w:ascii="Times New Roman" w:hAnsi="Times New Roman" w:cs="Times New Roman"/>
          <w:sz w:val="24"/>
          <w:szCs w:val="24"/>
        </w:rPr>
        <w:t xml:space="preserve">n more at </w:t>
      </w:r>
      <w:r w:rsidR="005A2CAA" w:rsidRPr="00CB470C">
        <w:rPr>
          <w:rFonts w:ascii="Times New Roman" w:hAnsi="Times New Roman" w:cs="Times New Roman"/>
          <w:sz w:val="24"/>
          <w:szCs w:val="24"/>
        </w:rPr>
        <w:t>www.ourarcticrefge.org</w:t>
      </w:r>
    </w:p>
    <w:p w:rsidR="00FF7A55" w:rsidRPr="00D938CE" w:rsidRDefault="00C44264" w:rsidP="004039D6">
      <w:pPr>
        <w:rPr>
          <w:rFonts w:ascii="Times New Roman" w:hAnsi="Times New Roman" w:cs="Times New Roman"/>
          <w:sz w:val="24"/>
          <w:szCs w:val="24"/>
        </w:rPr>
      </w:pPr>
      <w:r w:rsidRPr="0042179C">
        <w:rPr>
          <w:rFonts w:ascii="Times New Roman" w:hAnsi="Times New Roman" w:cs="Times New Roman"/>
          <w:b/>
          <w:sz w:val="24"/>
          <w:szCs w:val="24"/>
        </w:rPr>
        <w:t>Summary</w:t>
      </w:r>
      <w:r w:rsidRPr="00D938CE">
        <w:rPr>
          <w:rFonts w:ascii="Times New Roman" w:hAnsi="Times New Roman" w:cs="Times New Roman"/>
          <w:sz w:val="24"/>
          <w:szCs w:val="24"/>
        </w:rPr>
        <w:br/>
      </w:r>
      <w:r w:rsidRPr="00D938CE">
        <w:rPr>
          <w:rFonts w:ascii="Times New Roman" w:hAnsi="Times New Roman" w:cs="Times New Roman"/>
          <w:sz w:val="24"/>
          <w:szCs w:val="24"/>
        </w:rPr>
        <w:br/>
        <w:t xml:space="preserve">American Indian and Alaska Native communities and their institutions are in a time of great change.  From the effects of climate change to the instability of markets, </w:t>
      </w:r>
      <w:r w:rsidR="00D36DD8">
        <w:rPr>
          <w:rFonts w:ascii="Times New Roman" w:hAnsi="Times New Roman" w:cs="Times New Roman"/>
          <w:sz w:val="24"/>
          <w:szCs w:val="24"/>
        </w:rPr>
        <w:t xml:space="preserve">to the implementation of complex mechanisms and relationships with state, federal and local governments, </w:t>
      </w:r>
      <w:r w:rsidRPr="00D938CE">
        <w:rPr>
          <w:rFonts w:ascii="Times New Roman" w:hAnsi="Times New Roman" w:cs="Times New Roman"/>
          <w:sz w:val="24"/>
          <w:szCs w:val="24"/>
        </w:rPr>
        <w:t xml:space="preserve">they are working to </w:t>
      </w:r>
      <w:r w:rsidR="00E04530" w:rsidRPr="00D938CE">
        <w:rPr>
          <w:rFonts w:ascii="Times New Roman" w:hAnsi="Times New Roman" w:cs="Times New Roman"/>
          <w:sz w:val="24"/>
          <w:szCs w:val="24"/>
        </w:rPr>
        <w:t>ensure</w:t>
      </w:r>
      <w:r w:rsidRPr="00D938CE">
        <w:rPr>
          <w:rFonts w:ascii="Times New Roman" w:hAnsi="Times New Roman" w:cs="Times New Roman"/>
          <w:sz w:val="24"/>
          <w:szCs w:val="24"/>
        </w:rPr>
        <w:t xml:space="preserve"> a sustainable future for their indigenous communities.  Overall, there are few studies of their successes.  Further study of </w:t>
      </w:r>
      <w:r w:rsidR="00D36DD8">
        <w:rPr>
          <w:rFonts w:ascii="Times New Roman" w:hAnsi="Times New Roman" w:cs="Times New Roman"/>
          <w:sz w:val="24"/>
          <w:szCs w:val="24"/>
        </w:rPr>
        <w:t xml:space="preserve">models of </w:t>
      </w:r>
      <w:r w:rsidRPr="00D938CE">
        <w:rPr>
          <w:rFonts w:ascii="Times New Roman" w:hAnsi="Times New Roman" w:cs="Times New Roman"/>
          <w:sz w:val="24"/>
          <w:szCs w:val="24"/>
        </w:rPr>
        <w:t xml:space="preserve">successful programs, governance </w:t>
      </w:r>
      <w:r w:rsidR="00D36DD8">
        <w:rPr>
          <w:rFonts w:ascii="Times New Roman" w:hAnsi="Times New Roman" w:cs="Times New Roman"/>
          <w:sz w:val="24"/>
          <w:szCs w:val="24"/>
        </w:rPr>
        <w:t xml:space="preserve">and economic </w:t>
      </w:r>
      <w:r w:rsidRPr="00D938CE">
        <w:rPr>
          <w:rFonts w:ascii="Times New Roman" w:hAnsi="Times New Roman" w:cs="Times New Roman"/>
          <w:sz w:val="24"/>
          <w:szCs w:val="24"/>
        </w:rPr>
        <w:t>systems</w:t>
      </w:r>
      <w:r w:rsidR="00D36DD8">
        <w:rPr>
          <w:rFonts w:ascii="Times New Roman" w:hAnsi="Times New Roman" w:cs="Times New Roman"/>
          <w:sz w:val="24"/>
          <w:szCs w:val="24"/>
        </w:rPr>
        <w:t xml:space="preserve">, </w:t>
      </w:r>
      <w:r w:rsidRPr="00D938CE">
        <w:rPr>
          <w:rFonts w:ascii="Times New Roman" w:hAnsi="Times New Roman" w:cs="Times New Roman"/>
          <w:sz w:val="24"/>
          <w:szCs w:val="24"/>
        </w:rPr>
        <w:t>and cultural resilience may lead to the ability to identify characteristics leading to success a</w:t>
      </w:r>
      <w:r w:rsidR="00006195">
        <w:rPr>
          <w:rFonts w:ascii="Times New Roman" w:hAnsi="Times New Roman" w:cs="Times New Roman"/>
          <w:sz w:val="24"/>
          <w:szCs w:val="24"/>
        </w:rPr>
        <w:t>n</w:t>
      </w:r>
      <w:r w:rsidRPr="00D938CE">
        <w:rPr>
          <w:rFonts w:ascii="Times New Roman" w:hAnsi="Times New Roman" w:cs="Times New Roman"/>
          <w:sz w:val="24"/>
          <w:szCs w:val="24"/>
        </w:rPr>
        <w:t>d move away from bureaucratic one-size-fits all solutions.  It is time to do that research.</w:t>
      </w:r>
      <w:r w:rsidR="00FF7A55" w:rsidRPr="00D938CE">
        <w:rPr>
          <w:rFonts w:ascii="Times New Roman" w:hAnsi="Times New Roman" w:cs="Times New Roman"/>
          <w:sz w:val="24"/>
          <w:szCs w:val="24"/>
        </w:rPr>
        <w:t xml:space="preserve">   </w:t>
      </w:r>
    </w:p>
    <w:p w:rsidR="00FF7A55" w:rsidRPr="00D938CE" w:rsidRDefault="00FF7A55" w:rsidP="004039D6">
      <w:pPr>
        <w:rPr>
          <w:rFonts w:ascii="Times New Roman" w:hAnsi="Times New Roman" w:cs="Times New Roman"/>
          <w:sz w:val="24"/>
          <w:szCs w:val="24"/>
        </w:rPr>
      </w:pPr>
    </w:p>
    <w:p w:rsidR="0005222D" w:rsidRPr="00D938CE" w:rsidRDefault="00FB30EF" w:rsidP="00A9712B">
      <w:pPr>
        <w:spacing w:after="0" w:line="240" w:lineRule="auto"/>
        <w:rPr>
          <w:rFonts w:ascii="Times New Roman" w:hAnsi="Times New Roman" w:cs="Times New Roman"/>
          <w:sz w:val="24"/>
          <w:szCs w:val="24"/>
        </w:rPr>
      </w:pPr>
      <w:r w:rsidRPr="00D938CE">
        <w:rPr>
          <w:rFonts w:ascii="Times New Roman" w:hAnsi="Times New Roman" w:cs="Times New Roman"/>
          <w:sz w:val="24"/>
          <w:szCs w:val="24"/>
        </w:rPr>
        <w:t xml:space="preserve"> </w:t>
      </w:r>
    </w:p>
    <w:p w:rsidR="006F2BAE" w:rsidRDefault="00CB470C" w:rsidP="006F2BAE">
      <w:pPr>
        <w:jc w:val="center"/>
        <w:rPr>
          <w:rFonts w:ascii="Times New Roman" w:hAnsi="Times New Roman" w:cs="Times New Roman"/>
          <w:b/>
          <w:sz w:val="28"/>
          <w:szCs w:val="28"/>
        </w:rPr>
      </w:pPr>
      <w:r>
        <w:rPr>
          <w:rFonts w:ascii="Times New Roman" w:hAnsi="Times New Roman" w:cs="Times New Roman"/>
          <w:sz w:val="24"/>
          <w:szCs w:val="24"/>
        </w:rPr>
        <w:br w:type="page"/>
      </w:r>
      <w:r w:rsidR="006F2BAE">
        <w:rPr>
          <w:rFonts w:ascii="Times New Roman" w:hAnsi="Times New Roman" w:cs="Times New Roman"/>
          <w:b/>
          <w:sz w:val="28"/>
          <w:szCs w:val="28"/>
        </w:rPr>
        <w:t>REFERENCES</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Alaska National Interest Lands Conservation Act  (ANILCA) ( no date)  </w:t>
      </w:r>
      <w:r w:rsidRPr="00467D31">
        <w:rPr>
          <w:rFonts w:ascii="Times New Roman" w:hAnsi="Times New Roman" w:cs="Times New Roman"/>
          <w:i/>
          <w:sz w:val="24"/>
          <w:szCs w:val="24"/>
        </w:rPr>
        <w:t>Digest of Federal Resource Laws of Interest to the US Fish And Wildlife Service</w:t>
      </w:r>
      <w:r>
        <w:rPr>
          <w:rFonts w:ascii="Times New Roman" w:hAnsi="Times New Roman" w:cs="Times New Roman"/>
          <w:sz w:val="24"/>
          <w:szCs w:val="24"/>
        </w:rPr>
        <w:t xml:space="preserve"> US Fish and Wildlife Service Downloaded 9/9/2013 from  </w:t>
      </w:r>
      <w:hyperlink r:id="rId13" w:history="1">
        <w:r>
          <w:rPr>
            <w:rStyle w:val="Hyperlink"/>
            <w:rFonts w:ascii="Times New Roman" w:hAnsi="Times New Roman" w:cs="Times New Roman"/>
            <w:sz w:val="24"/>
            <w:szCs w:val="24"/>
          </w:rPr>
          <w:t>www.fws.gov/lawlawdigest/alaskcn.htm.</w:t>
        </w:r>
      </w:hyperlink>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ANILCA-Title 9 TITLE IX-Implementation of Alaska Native Claims Settlement Act and Alaska Statehood Act  Downloaded 9/10/2013 from www.web-ak.com/anilca/title.09.html</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ANILCA </w:t>
      </w:r>
      <w:r w:rsidR="00467D31">
        <w:rPr>
          <w:rFonts w:ascii="Times New Roman" w:hAnsi="Times New Roman" w:cs="Times New Roman"/>
          <w:sz w:val="24"/>
          <w:szCs w:val="24"/>
        </w:rPr>
        <w:t xml:space="preserve">. </w:t>
      </w:r>
      <w:r>
        <w:rPr>
          <w:rFonts w:ascii="Times New Roman" w:hAnsi="Times New Roman" w:cs="Times New Roman"/>
          <w:sz w:val="24"/>
          <w:szCs w:val="24"/>
        </w:rPr>
        <w:t xml:space="preserve"> National Parks and Conservation Association (Oct 27 2011)  Downloaded 12/11/13 from </w:t>
      </w:r>
      <w:hyperlink r:id="rId14" w:history="1">
        <w:r>
          <w:rPr>
            <w:rStyle w:val="Hyperlink"/>
            <w:rFonts w:ascii="Times New Roman" w:hAnsi="Times New Roman" w:cs="Times New Roman"/>
            <w:sz w:val="24"/>
            <w:szCs w:val="24"/>
          </w:rPr>
          <w:t>www.npca.org/news/media-center/fact-sheets/anilca./html</w:t>
        </w:r>
      </w:hyperlink>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Alaska Native Claims Settlement Act</w:t>
      </w:r>
      <w:r w:rsidR="00467D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7D31">
        <w:rPr>
          <w:rFonts w:ascii="Times New Roman" w:hAnsi="Times New Roman" w:cs="Times New Roman"/>
          <w:i/>
          <w:sz w:val="24"/>
          <w:szCs w:val="24"/>
        </w:rPr>
        <w:t xml:space="preserve">Digest of Federal Resource Laws of Interest to the US Fish and Wildlife Service </w:t>
      </w:r>
      <w:r>
        <w:rPr>
          <w:rFonts w:ascii="Times New Roman" w:hAnsi="Times New Roman" w:cs="Times New Roman"/>
          <w:sz w:val="24"/>
          <w:szCs w:val="24"/>
        </w:rPr>
        <w:t>(no date)  US Fish and Wildlife Service  Downloaded on 1/4/13 from http://www.fws.gov/laws/lawsdiges/alasnat.htm.</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Alaska Statehood Act  ( July 7, 1958)  </w:t>
      </w:r>
      <w:r w:rsidR="00467D31">
        <w:rPr>
          <w:rFonts w:ascii="Times New Roman" w:hAnsi="Times New Roman" w:cs="Times New Roman"/>
          <w:sz w:val="24"/>
          <w:szCs w:val="24"/>
        </w:rPr>
        <w:t>“</w:t>
      </w:r>
      <w:r>
        <w:rPr>
          <w:rFonts w:ascii="Times New Roman" w:hAnsi="Times New Roman" w:cs="Times New Roman"/>
          <w:sz w:val="24"/>
          <w:szCs w:val="24"/>
        </w:rPr>
        <w:t>Avalon Project</w:t>
      </w:r>
      <w:r w:rsidR="00467D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7D31">
        <w:rPr>
          <w:rFonts w:ascii="Times New Roman" w:hAnsi="Times New Roman" w:cs="Times New Roman"/>
          <w:i/>
          <w:sz w:val="24"/>
          <w:szCs w:val="24"/>
        </w:rPr>
        <w:t>Yale Law</w:t>
      </w:r>
      <w:r>
        <w:rPr>
          <w:rFonts w:ascii="Times New Roman" w:hAnsi="Times New Roman" w:cs="Times New Roman"/>
          <w:sz w:val="24"/>
          <w:szCs w:val="24"/>
        </w:rPr>
        <w:t xml:space="preserve">  Downloaded 12/29/13 http://avalon.law.yale.edu/20th_century/ak_statehood.asp</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Arctic National Wildlife Refuge  US Fish and Wildlife Service (no date) Downloaded 1/2/14 from  </w:t>
      </w:r>
      <w:hyperlink r:id="rId15" w:history="1">
        <w:r>
          <w:rPr>
            <w:rStyle w:val="Hyperlink"/>
            <w:rFonts w:ascii="Times New Roman" w:hAnsi="Times New Roman" w:cs="Times New Roman"/>
            <w:sz w:val="24"/>
            <w:szCs w:val="24"/>
          </w:rPr>
          <w:t>http://fws.gov/alaska/nwr/arctic/anilcabits.htm</w:t>
        </w:r>
      </w:hyperlink>
      <w:r>
        <w:rPr>
          <w:rFonts w:ascii="Times New Roman" w:hAnsi="Times New Roman" w:cs="Times New Roman"/>
          <w:sz w:val="24"/>
          <w:szCs w:val="24"/>
        </w:rPr>
        <w:t xml:space="preserve">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Banerjee, S. Ed. (2013)  </w:t>
      </w:r>
      <w:r w:rsidRPr="00467D31">
        <w:rPr>
          <w:rFonts w:ascii="Times New Roman" w:hAnsi="Times New Roman" w:cs="Times New Roman"/>
          <w:i/>
          <w:sz w:val="24"/>
          <w:szCs w:val="24"/>
        </w:rPr>
        <w:t>Arctic voices: resistance at the tipping point</w:t>
      </w:r>
      <w:r>
        <w:rPr>
          <w:rFonts w:ascii="Times New Roman" w:hAnsi="Times New Roman" w:cs="Times New Roman"/>
          <w:sz w:val="24"/>
          <w:szCs w:val="24"/>
        </w:rPr>
        <w:t xml:space="preserve">   New York: Seven Stories Press</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Barnes. P.M.,  P. F. Adams and E. Powell-Griner  (March 9</w:t>
      </w:r>
      <w:r w:rsidR="00467D31">
        <w:rPr>
          <w:rFonts w:ascii="Times New Roman" w:hAnsi="Times New Roman" w:cs="Times New Roman"/>
          <w:sz w:val="24"/>
          <w:szCs w:val="24"/>
        </w:rPr>
        <w:t>,</w:t>
      </w:r>
      <w:r>
        <w:rPr>
          <w:rFonts w:ascii="Times New Roman" w:hAnsi="Times New Roman" w:cs="Times New Roman"/>
          <w:sz w:val="24"/>
          <w:szCs w:val="24"/>
        </w:rPr>
        <w:t xml:space="preserve"> 2010)   “Health Characteristics of the American Indian or Alaska Native Adult Population: United States, 2004-2008”  Division of Health Interview Statistics U.S. Department of Health and Human Services: Centers for Disease Control and Prevention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Boldt Decision, (Feb. 12, 1974)  84F. Supp. 312: 1974 U.S. Dist. LEXIS 12291 Center for Columbia River History  Downloaded on 12/5/13 from http://www.ccrh.org/comm/river/legal/boldt/htm</w:t>
      </w:r>
    </w:p>
    <w:p w:rsidR="006F2BAE" w:rsidRDefault="006F2BAE" w:rsidP="006F2BAE">
      <w:pPr>
        <w:pStyle w:val="NormalWeb"/>
        <w:spacing w:line="280" w:lineRule="atLeast"/>
      </w:pPr>
      <w:r>
        <w:t xml:space="preserve">Buchanan, Travis G. (2010)  </w:t>
      </w:r>
      <w:r w:rsidR="00467D31">
        <w:t>“</w:t>
      </w:r>
      <w:r>
        <w:t>One Company, Two Worlds: The Case for Alaska Native Corporations,</w:t>
      </w:r>
      <w:r w:rsidR="00467D31">
        <w:t>”</w:t>
      </w:r>
      <w:r>
        <w:t xml:space="preserve"> 27:2  </w:t>
      </w:r>
      <w:r w:rsidRPr="00467D31">
        <w:rPr>
          <w:i/>
        </w:rPr>
        <w:t>Alaska L. Rev</w:t>
      </w:r>
      <w:r>
        <w:t xml:space="preserve">. 298-299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Fogarty, M. (March 15 2013) “The growing economic might of Indian Country</w:t>
      </w:r>
      <w:r w:rsidR="00467D31">
        <w:rPr>
          <w:rFonts w:ascii="Times New Roman" w:hAnsi="Times New Roman" w:cs="Times New Roman"/>
          <w:sz w:val="24"/>
          <w:szCs w:val="24"/>
        </w:rPr>
        <w:t>.”</w:t>
      </w:r>
      <w:r>
        <w:rPr>
          <w:rFonts w:ascii="Times New Roman" w:hAnsi="Times New Roman" w:cs="Times New Roman"/>
          <w:sz w:val="24"/>
          <w:szCs w:val="24"/>
        </w:rPr>
        <w:t xml:space="preserve">  </w:t>
      </w:r>
      <w:r w:rsidRPr="00467D31">
        <w:rPr>
          <w:rFonts w:ascii="Times New Roman" w:hAnsi="Times New Roman" w:cs="Times New Roman"/>
          <w:i/>
          <w:sz w:val="24"/>
          <w:szCs w:val="24"/>
        </w:rPr>
        <w:t xml:space="preserve">Indian Country Today </w:t>
      </w:r>
      <w:r>
        <w:rPr>
          <w:rFonts w:ascii="Times New Roman" w:hAnsi="Times New Roman" w:cs="Times New Roman"/>
          <w:sz w:val="24"/>
          <w:szCs w:val="24"/>
        </w:rPr>
        <w:t xml:space="preserve">Downloaded 8/12/13 from </w:t>
      </w:r>
      <w:hyperlink r:id="rId16" w:history="1">
        <w:r w:rsidR="002C0F76" w:rsidRPr="00E50EA6">
          <w:rPr>
            <w:rStyle w:val="Hyperlink"/>
            <w:rFonts w:ascii="Times New Roman" w:hAnsi="Times New Roman" w:cs="Times New Roman"/>
            <w:sz w:val="24"/>
            <w:szCs w:val="24"/>
          </w:rPr>
          <w:t>http://indiancountrytodaymedianetowrk.com/2013/03/15/growing-economic-might-indian-country-148196</w:t>
        </w:r>
      </w:hyperlink>
      <w:r>
        <w:rPr>
          <w:rFonts w:ascii="Times New Roman" w:hAnsi="Times New Roman" w:cs="Times New Roman"/>
          <w:sz w:val="24"/>
          <w:szCs w:val="24"/>
        </w:rPr>
        <w:t xml:space="preserve"> </w:t>
      </w:r>
    </w:p>
    <w:p w:rsidR="002C0F76" w:rsidRDefault="002C0F76" w:rsidP="006F2BAE">
      <w:pPr>
        <w:rPr>
          <w:rFonts w:ascii="Times New Roman" w:hAnsi="Times New Roman" w:cs="Times New Roman"/>
          <w:sz w:val="24"/>
          <w:szCs w:val="24"/>
        </w:rPr>
      </w:pPr>
      <w:r>
        <w:rPr>
          <w:rFonts w:ascii="Times New Roman" w:hAnsi="Times New Roman" w:cs="Times New Roman"/>
          <w:sz w:val="24"/>
          <w:szCs w:val="24"/>
        </w:rPr>
        <w:t xml:space="preserve">Harrington, S. (October 2013) “Top 49ers: Gems of the North: The </w:t>
      </w:r>
      <w:r w:rsidR="00467D31">
        <w:rPr>
          <w:rFonts w:ascii="Times New Roman" w:hAnsi="Times New Roman" w:cs="Times New Roman"/>
          <w:sz w:val="24"/>
          <w:szCs w:val="24"/>
        </w:rPr>
        <w:t>b</w:t>
      </w:r>
      <w:r>
        <w:rPr>
          <w:rFonts w:ascii="Times New Roman" w:hAnsi="Times New Roman" w:cs="Times New Roman"/>
          <w:sz w:val="24"/>
          <w:szCs w:val="24"/>
        </w:rPr>
        <w:t xml:space="preserve">rilliant and </w:t>
      </w:r>
      <w:r w:rsidR="00467D31">
        <w:rPr>
          <w:rFonts w:ascii="Times New Roman" w:hAnsi="Times New Roman" w:cs="Times New Roman"/>
          <w:sz w:val="24"/>
          <w:szCs w:val="24"/>
        </w:rPr>
        <w:t>m</w:t>
      </w:r>
      <w:r>
        <w:rPr>
          <w:rFonts w:ascii="Times New Roman" w:hAnsi="Times New Roman" w:cs="Times New Roman"/>
          <w:sz w:val="24"/>
          <w:szCs w:val="24"/>
        </w:rPr>
        <w:t>ultifaceted corner</w:t>
      </w:r>
      <w:r w:rsidR="00467D31">
        <w:rPr>
          <w:rFonts w:ascii="Times New Roman" w:hAnsi="Times New Roman" w:cs="Times New Roman"/>
          <w:sz w:val="24"/>
          <w:szCs w:val="24"/>
        </w:rPr>
        <w:t>s</w:t>
      </w:r>
      <w:r>
        <w:rPr>
          <w:rFonts w:ascii="Times New Roman" w:hAnsi="Times New Roman" w:cs="Times New Roman"/>
          <w:sz w:val="24"/>
          <w:szCs w:val="24"/>
        </w:rPr>
        <w:t xml:space="preserve">tones of the Alaska economy.”  </w:t>
      </w:r>
      <w:r w:rsidR="00467D31" w:rsidRPr="00467D31">
        <w:rPr>
          <w:rFonts w:ascii="Times New Roman" w:hAnsi="Times New Roman" w:cs="Times New Roman"/>
          <w:i/>
          <w:sz w:val="24"/>
          <w:szCs w:val="24"/>
        </w:rPr>
        <w:t>Alaska Business Month</w:t>
      </w:r>
      <w:r w:rsidR="00467D31">
        <w:rPr>
          <w:rFonts w:ascii="Times New Roman" w:hAnsi="Times New Roman" w:cs="Times New Roman"/>
          <w:i/>
          <w:sz w:val="24"/>
          <w:szCs w:val="24"/>
        </w:rPr>
        <w:t>l</w:t>
      </w:r>
      <w:r w:rsidR="00467D31" w:rsidRPr="00467D31">
        <w:rPr>
          <w:rFonts w:ascii="Times New Roman" w:hAnsi="Times New Roman" w:cs="Times New Roman"/>
          <w:i/>
          <w:sz w:val="24"/>
          <w:szCs w:val="24"/>
        </w:rPr>
        <w:t>y</w:t>
      </w:r>
      <w:r w:rsidR="00467D31">
        <w:rPr>
          <w:rFonts w:ascii="Times New Roman" w:hAnsi="Times New Roman" w:cs="Times New Roman"/>
          <w:sz w:val="24"/>
          <w:szCs w:val="24"/>
        </w:rPr>
        <w:t xml:space="preserve">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Hensley, W.L.</w:t>
      </w:r>
      <w:r w:rsidR="00467D31">
        <w:rPr>
          <w:rFonts w:ascii="Times New Roman" w:hAnsi="Times New Roman" w:cs="Times New Roman"/>
          <w:sz w:val="24"/>
          <w:szCs w:val="24"/>
        </w:rPr>
        <w:t xml:space="preserve">(2009) </w:t>
      </w:r>
      <w:r>
        <w:rPr>
          <w:rFonts w:ascii="Times New Roman" w:hAnsi="Times New Roman" w:cs="Times New Roman"/>
          <w:sz w:val="24"/>
          <w:szCs w:val="24"/>
        </w:rPr>
        <w:t xml:space="preserve"> </w:t>
      </w:r>
      <w:r w:rsidRPr="00467D31">
        <w:rPr>
          <w:rFonts w:ascii="Times New Roman" w:hAnsi="Times New Roman" w:cs="Times New Roman"/>
          <w:i/>
          <w:sz w:val="24"/>
          <w:szCs w:val="24"/>
        </w:rPr>
        <w:t xml:space="preserve">Iggiagruk </w:t>
      </w:r>
      <w:r w:rsidR="00467D31" w:rsidRPr="00467D31">
        <w:rPr>
          <w:rFonts w:ascii="Times New Roman" w:hAnsi="Times New Roman" w:cs="Times New Roman"/>
          <w:i/>
          <w:sz w:val="24"/>
          <w:szCs w:val="24"/>
        </w:rPr>
        <w:t xml:space="preserve">: </w:t>
      </w:r>
      <w:r w:rsidRPr="00467D31">
        <w:rPr>
          <w:rFonts w:ascii="Times New Roman" w:hAnsi="Times New Roman" w:cs="Times New Roman"/>
          <w:i/>
          <w:sz w:val="24"/>
          <w:szCs w:val="24"/>
        </w:rPr>
        <w:t>Fifty miles from tomorrow: a memoir of Alaska and the real people.</w:t>
      </w:r>
      <w:r>
        <w:rPr>
          <w:rFonts w:ascii="Times New Roman" w:hAnsi="Times New Roman" w:cs="Times New Roman"/>
          <w:sz w:val="24"/>
          <w:szCs w:val="24"/>
        </w:rPr>
        <w:t xml:space="preserve">  New York  Picador: Sarah Crichton Books, Farrar, Straus and Giroux</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Jones, R. S.  (1981) </w:t>
      </w:r>
      <w:r w:rsidR="002345A6">
        <w:rPr>
          <w:rFonts w:ascii="Times New Roman" w:hAnsi="Times New Roman" w:cs="Times New Roman"/>
          <w:sz w:val="24"/>
          <w:szCs w:val="24"/>
        </w:rPr>
        <w:t>“</w:t>
      </w:r>
      <w:r>
        <w:rPr>
          <w:rFonts w:ascii="Times New Roman" w:hAnsi="Times New Roman" w:cs="Times New Roman"/>
          <w:sz w:val="24"/>
          <w:szCs w:val="24"/>
        </w:rPr>
        <w:t>Alaska Native Claims Settlement Act of 1971 (Public Law 92-203): history and analysis together with subsequent amendments</w:t>
      </w:r>
      <w:r w:rsidR="00467D31">
        <w:rPr>
          <w:rFonts w:ascii="Times New Roman" w:hAnsi="Times New Roman" w:cs="Times New Roman"/>
          <w:sz w:val="24"/>
          <w:szCs w:val="24"/>
        </w:rPr>
        <w:t xml:space="preserve">.” </w:t>
      </w:r>
      <w:r>
        <w:rPr>
          <w:rFonts w:ascii="Times New Roman" w:hAnsi="Times New Roman" w:cs="Times New Roman"/>
          <w:sz w:val="24"/>
          <w:szCs w:val="24"/>
        </w:rPr>
        <w:t xml:space="preserve"> Report No. 81-127 GOV Downloaded 8/04/12 from http://www.alaskool.org/projects/ancsareports/rsjones1981/ANSCA_History 71.htm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 McNabb, Steven (1992)  Native claims in Alaska:  </w:t>
      </w:r>
      <w:r w:rsidR="00467D31">
        <w:rPr>
          <w:rFonts w:ascii="Times New Roman" w:hAnsi="Times New Roman" w:cs="Times New Roman"/>
          <w:sz w:val="24"/>
          <w:szCs w:val="24"/>
        </w:rPr>
        <w:t>“</w:t>
      </w:r>
      <w:r>
        <w:rPr>
          <w:rFonts w:ascii="Times New Roman" w:hAnsi="Times New Roman" w:cs="Times New Roman"/>
          <w:sz w:val="24"/>
          <w:szCs w:val="24"/>
        </w:rPr>
        <w:t>A twenty-year  review</w:t>
      </w:r>
      <w:r w:rsidR="00467D31">
        <w:rPr>
          <w:rFonts w:ascii="Times New Roman" w:hAnsi="Times New Roman" w:cs="Times New Roman"/>
          <w:sz w:val="24"/>
          <w:szCs w:val="24"/>
        </w:rPr>
        <w:t>.”</w:t>
      </w:r>
      <w:r>
        <w:rPr>
          <w:rFonts w:ascii="Times New Roman" w:hAnsi="Times New Roman" w:cs="Times New Roman"/>
          <w:sz w:val="24"/>
          <w:szCs w:val="24"/>
        </w:rPr>
        <w:t xml:space="preserve">  </w:t>
      </w:r>
      <w:r w:rsidRPr="00467D31">
        <w:rPr>
          <w:rFonts w:ascii="Times New Roman" w:hAnsi="Times New Roman" w:cs="Times New Roman"/>
          <w:i/>
          <w:sz w:val="24"/>
          <w:szCs w:val="24"/>
        </w:rPr>
        <w:t>Etudes/Innuit/</w:t>
      </w:r>
      <w:r>
        <w:rPr>
          <w:rFonts w:ascii="Times New Roman" w:hAnsi="Times New Roman" w:cs="Times New Roman"/>
          <w:sz w:val="24"/>
          <w:szCs w:val="24"/>
        </w:rPr>
        <w:t xml:space="preserve"> </w:t>
      </w:r>
      <w:r w:rsidRPr="00467D31">
        <w:rPr>
          <w:rFonts w:ascii="Times New Roman" w:hAnsi="Times New Roman" w:cs="Times New Roman"/>
          <w:i/>
          <w:sz w:val="24"/>
          <w:szCs w:val="24"/>
        </w:rPr>
        <w:t>Studies</w:t>
      </w:r>
      <w:r w:rsidR="00467D31">
        <w:rPr>
          <w:rFonts w:ascii="Times New Roman" w:hAnsi="Times New Roman" w:cs="Times New Roman"/>
          <w:i/>
          <w:sz w:val="24"/>
          <w:szCs w:val="24"/>
        </w:rPr>
        <w:t>.</w:t>
      </w:r>
      <w:r>
        <w:rPr>
          <w:rFonts w:ascii="Times New Roman" w:hAnsi="Times New Roman" w:cs="Times New Roman"/>
          <w:sz w:val="24"/>
          <w:szCs w:val="24"/>
        </w:rPr>
        <w:t xml:space="preserve">  16 (1-2): 85-95. Downloaded 8/4/12 from  </w:t>
      </w:r>
      <w:hyperlink r:id="rId17" w:history="1">
        <w:r>
          <w:rPr>
            <w:rStyle w:val="Hyperlink"/>
            <w:rFonts w:ascii="Times New Roman" w:hAnsi="Times New Roman" w:cs="Times New Roman"/>
            <w:sz w:val="24"/>
            <w:szCs w:val="24"/>
          </w:rPr>
          <w:t>http://www,alaskool.org/projects/ansca/mcnabbs_mcnabb.htm</w:t>
        </w:r>
      </w:hyperlink>
      <w:r>
        <w:rPr>
          <w:rFonts w:ascii="Times New Roman" w:hAnsi="Times New Roman" w:cs="Times New Roman"/>
          <w:sz w:val="24"/>
          <w:szCs w:val="24"/>
        </w:rPr>
        <w:t xml:space="preserve">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McCarrey, K. (2013) Alaska Natives: possessing inherent rights to self-governance and self-governing from time immemorial to present day.  </w:t>
      </w:r>
      <w:r w:rsidRPr="00467D31">
        <w:rPr>
          <w:rFonts w:ascii="Times New Roman" w:hAnsi="Times New Roman" w:cs="Times New Roman"/>
          <w:i/>
          <w:sz w:val="24"/>
          <w:szCs w:val="24"/>
        </w:rPr>
        <w:t>Indian Law Journal</w:t>
      </w:r>
      <w:r>
        <w:rPr>
          <w:rFonts w:ascii="Times New Roman" w:hAnsi="Times New Roman" w:cs="Times New Roman"/>
          <w:sz w:val="24"/>
          <w:szCs w:val="24"/>
        </w:rPr>
        <w:t xml:space="preserve"> V.1 Issue 2 Spring   437-452</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McClanahan, A. J.  (2006)  </w:t>
      </w:r>
      <w:r w:rsidRPr="00467D31">
        <w:rPr>
          <w:rFonts w:ascii="Times New Roman" w:hAnsi="Times New Roman" w:cs="Times New Roman"/>
          <w:i/>
          <w:sz w:val="24"/>
          <w:szCs w:val="24"/>
        </w:rPr>
        <w:t xml:space="preserve">Sakuuktugut </w:t>
      </w:r>
      <w:r w:rsidR="00467D31" w:rsidRPr="00467D31">
        <w:rPr>
          <w:rFonts w:ascii="Times New Roman" w:hAnsi="Times New Roman" w:cs="Times New Roman"/>
          <w:i/>
          <w:sz w:val="24"/>
          <w:szCs w:val="24"/>
        </w:rPr>
        <w:t xml:space="preserve">: </w:t>
      </w:r>
      <w:r w:rsidRPr="00467D31">
        <w:rPr>
          <w:rFonts w:ascii="Times New Roman" w:hAnsi="Times New Roman" w:cs="Times New Roman"/>
          <w:i/>
          <w:sz w:val="24"/>
          <w:szCs w:val="24"/>
        </w:rPr>
        <w:t>We are working incredibly hard</w:t>
      </w:r>
      <w:r w:rsidR="00467D31">
        <w:rPr>
          <w:rFonts w:ascii="Times New Roman" w:hAnsi="Times New Roman" w:cs="Times New Roman"/>
          <w:sz w:val="24"/>
          <w:szCs w:val="24"/>
        </w:rPr>
        <w:t xml:space="preserve">. </w:t>
      </w:r>
      <w:r>
        <w:rPr>
          <w:rFonts w:ascii="Times New Roman" w:hAnsi="Times New Roman" w:cs="Times New Roman"/>
          <w:sz w:val="24"/>
          <w:szCs w:val="24"/>
        </w:rPr>
        <w:t xml:space="preserve"> Anchorage: The CIRI Foundation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Mc Coy M. L. (2005) “</w:t>
      </w:r>
      <w:r w:rsidRPr="00467D31">
        <w:rPr>
          <w:rFonts w:ascii="Times New Roman" w:hAnsi="Times New Roman" w:cs="Times New Roman"/>
          <w:i/>
          <w:sz w:val="24"/>
          <w:szCs w:val="24"/>
        </w:rPr>
        <w:t>The evolution of tribal sovereignty over education in federal law since 1965  The Indian Education Legal Support Project: Tribalizing Indian Education</w:t>
      </w:r>
      <w:r w:rsidR="00467D31">
        <w:rPr>
          <w:rFonts w:ascii="Times New Roman" w:hAnsi="Times New Roman" w:cs="Times New Roman"/>
          <w:sz w:val="24"/>
          <w:szCs w:val="24"/>
        </w:rPr>
        <w:t>.”</w:t>
      </w:r>
      <w:r>
        <w:rPr>
          <w:rFonts w:ascii="Times New Roman" w:hAnsi="Times New Roman" w:cs="Times New Roman"/>
          <w:sz w:val="24"/>
          <w:szCs w:val="24"/>
        </w:rPr>
        <w:t xml:space="preserve">   Downloaded  7/25/13 from narf.org/pubs/edu/gold.pdf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McNabb, S. (1992)  “Native claims in Alaska: a twenty year review”  Downloaded 8/6/2013 from http://www.alaskool.org/project/ancsa/mcnabb/s_mcnabb.htm   </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McPherson, K. M. (1982) “The corporate whale: ANCSA The first 10 years Program 1 “</w:t>
      </w:r>
      <w:r>
        <w:rPr>
          <w:rFonts w:ascii="Times New Roman" w:hAnsi="Times New Roman" w:cs="Times New Roman"/>
          <w:sz w:val="24"/>
          <w:szCs w:val="24"/>
        </w:rPr>
        <w:br/>
        <w:t xml:space="preserve">Downloaded 8/5/12 from </w:t>
      </w:r>
      <w:hyperlink r:id="rId18" w:history="1">
        <w:r>
          <w:rPr>
            <w:rStyle w:val="Hyperlink"/>
            <w:rFonts w:ascii="Times New Roman" w:hAnsi="Times New Roman" w:cs="Times New Roman"/>
            <w:sz w:val="24"/>
            <w:szCs w:val="24"/>
          </w:rPr>
          <w:t>http://ankn.uaf.edu/curriculum/ANCSA/The Corporate Whale/whale1.html</w:t>
        </w:r>
      </w:hyperlink>
      <w:r>
        <w:t>/</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Public Law No. 103-454 (Nov. 2 1994)  “Federal Recognized Indian Tribes List Act of 1994” Downloaded 12/4/13 from www.californiaindianeducation.org/tribes/faq/Public_Law_103-454.pdf</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Smelcer, John  Elvis  (2011)  </w:t>
      </w:r>
      <w:r w:rsidRPr="00467D31">
        <w:rPr>
          <w:rFonts w:ascii="Times New Roman" w:hAnsi="Times New Roman" w:cs="Times New Roman"/>
          <w:i/>
          <w:sz w:val="24"/>
          <w:szCs w:val="24"/>
        </w:rPr>
        <w:t>Alaskan stories from the great land</w:t>
      </w:r>
      <w:r w:rsidR="00467D31">
        <w:rPr>
          <w:rFonts w:ascii="Times New Roman" w:hAnsi="Times New Roman" w:cs="Times New Roman"/>
          <w:sz w:val="24"/>
          <w:szCs w:val="24"/>
        </w:rPr>
        <w:t>.</w:t>
      </w:r>
      <w:r>
        <w:rPr>
          <w:rFonts w:ascii="Times New Roman" w:hAnsi="Times New Roman" w:cs="Times New Roman"/>
          <w:sz w:val="24"/>
          <w:szCs w:val="24"/>
        </w:rPr>
        <w:t xml:space="preserve">  Standing Stone Books: Syracuse, N.Y.   </w:t>
      </w:r>
    </w:p>
    <w:p w:rsidR="002C0F76" w:rsidRDefault="002C0F76" w:rsidP="002C0F76">
      <w:pPr>
        <w:rPr>
          <w:rFonts w:ascii="Times New Roman" w:hAnsi="Times New Roman" w:cs="Times New Roman"/>
          <w:color w:val="333333"/>
          <w:sz w:val="24"/>
          <w:szCs w:val="24"/>
        </w:rPr>
      </w:pPr>
      <w:r>
        <w:rPr>
          <w:rFonts w:ascii="Times New Roman" w:hAnsi="Times New Roman" w:cs="Times New Roman"/>
          <w:color w:val="333333"/>
          <w:sz w:val="24"/>
          <w:szCs w:val="24"/>
        </w:rPr>
        <w:t xml:space="preserve">US Census Bureau  </w:t>
      </w:r>
      <w:r w:rsidR="00467D31">
        <w:rPr>
          <w:rFonts w:ascii="Times New Roman" w:hAnsi="Times New Roman" w:cs="Times New Roman"/>
          <w:color w:val="333333"/>
          <w:sz w:val="24"/>
          <w:szCs w:val="24"/>
        </w:rPr>
        <w:t>“</w:t>
      </w:r>
      <w:r>
        <w:rPr>
          <w:rFonts w:ascii="Times New Roman" w:hAnsi="Times New Roman" w:cs="Times New Roman"/>
          <w:color w:val="333333"/>
          <w:sz w:val="24"/>
          <w:szCs w:val="24"/>
        </w:rPr>
        <w:t>American Indian bachelor degrees</w:t>
      </w:r>
      <w:r w:rsidR="00467D31">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hyperlink r:id="rId19" w:history="1">
        <w:r>
          <w:rPr>
            <w:rStyle w:val="Hyperlink"/>
            <w:rFonts w:ascii="Times New Roman" w:hAnsi="Times New Roman" w:cs="Times New Roman"/>
            <w:sz w:val="24"/>
            <w:szCs w:val="24"/>
          </w:rPr>
          <w:t>http://factfinder2.census.gov</w:t>
        </w:r>
      </w:hyperlink>
      <w:r>
        <w:rPr>
          <w:rFonts w:ascii="Times New Roman" w:hAnsi="Times New Roman" w:cs="Times New Roman"/>
          <w:color w:val="333333"/>
          <w:sz w:val="24"/>
          <w:szCs w:val="24"/>
        </w:rPr>
        <w:t xml:space="preserve">) </w:t>
      </w:r>
    </w:p>
    <w:p w:rsidR="002C0F76" w:rsidRDefault="002C0F76" w:rsidP="002C0F76">
      <w:pPr>
        <w:rPr>
          <w:rFonts w:ascii="Times New Roman" w:hAnsi="Times New Roman" w:cs="Times New Roman"/>
          <w:color w:val="333333"/>
          <w:sz w:val="24"/>
          <w:szCs w:val="24"/>
        </w:rPr>
      </w:pPr>
      <w:r>
        <w:rPr>
          <w:rFonts w:ascii="Times New Roman" w:hAnsi="Times New Roman" w:cs="Times New Roman"/>
          <w:color w:val="333333"/>
          <w:sz w:val="24"/>
          <w:szCs w:val="24"/>
        </w:rPr>
        <w:t xml:space="preserve">US Census Bureau American Community Survey (2011) </w:t>
      </w:r>
      <w:r w:rsidR="00467D31">
        <w:rPr>
          <w:rFonts w:ascii="Times New Roman" w:hAnsi="Times New Roman" w:cs="Times New Roman"/>
          <w:color w:val="333333"/>
          <w:sz w:val="24"/>
          <w:szCs w:val="24"/>
        </w:rPr>
        <w:t>“</w:t>
      </w:r>
      <w:r>
        <w:rPr>
          <w:rFonts w:ascii="Times New Roman" w:hAnsi="Times New Roman" w:cs="Times New Roman"/>
          <w:color w:val="333333"/>
          <w:sz w:val="24"/>
          <w:szCs w:val="24"/>
        </w:rPr>
        <w:t>Facts For Features: American Indian and Alaska Native</w:t>
      </w:r>
      <w:r w:rsidR="00467D31">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Downloaded 11/22/13 Census Bureau  from http://census.gov/newsroom/releases/archives/facts_for_features_special_editions/   Margin of error table for unemployed estimates available at </w:t>
      </w:r>
      <w:r>
        <w:rPr>
          <w:rFonts w:ascii="Times New Roman" w:hAnsi="Times New Roman" w:cs="Times New Roman"/>
          <w:color w:val="333333"/>
          <w:sz w:val="24"/>
          <w:szCs w:val="24"/>
        </w:rPr>
        <w:br/>
      </w:r>
      <w:hyperlink r:id="rId20" w:history="1">
        <w:r>
          <w:rPr>
            <w:rStyle w:val="Hyperlink"/>
            <w:rFonts w:ascii="Times New Roman" w:hAnsi="Times New Roman" w:cs="Times New Roman"/>
            <w:sz w:val="24"/>
            <w:szCs w:val="24"/>
          </w:rPr>
          <w:t>http://factfinder2.census.gov/bkmk/table/1.0/en/ACS/11_1YR/S0201</w:t>
        </w:r>
      </w:hyperlink>
    </w:p>
    <w:p w:rsidR="002C0F76" w:rsidRDefault="00982FC5" w:rsidP="002C0F76">
      <w:pPr>
        <w:shd w:val="clear" w:color="auto" w:fill="FFFFFF"/>
        <w:spacing w:after="272"/>
        <w:rPr>
          <w:rFonts w:ascii="Times New Roman" w:hAnsi="Times New Roman" w:cs="Times New Roman"/>
          <w:sz w:val="24"/>
          <w:szCs w:val="24"/>
        </w:rPr>
      </w:pPr>
      <w:r>
        <w:rPr>
          <w:rFonts w:ascii="Times New Roman" w:hAnsi="Times New Roman" w:cs="Times New Roman"/>
          <w:sz w:val="24"/>
          <w:szCs w:val="24"/>
        </w:rPr>
        <w:t xml:space="preserve">U.S. </w:t>
      </w:r>
      <w:r w:rsidR="002C0F76">
        <w:rPr>
          <w:rFonts w:ascii="Times New Roman" w:hAnsi="Times New Roman" w:cs="Times New Roman"/>
          <w:sz w:val="24"/>
          <w:szCs w:val="24"/>
        </w:rPr>
        <w:t xml:space="preserve">Census Bureau American Community Survey (2011) Facts for Features: American Indian and Alaska Native  Downloaded  11/13/13 </w:t>
      </w:r>
      <w:r w:rsidR="002C0F76">
        <w:rPr>
          <w:rFonts w:ascii="Times New Roman" w:hAnsi="Times New Roman" w:cs="Times New Roman"/>
          <w:color w:val="333333"/>
          <w:sz w:val="24"/>
          <w:szCs w:val="24"/>
        </w:rPr>
        <w:t xml:space="preserve">Survey of Business Owners-American Indian and Alaska Native Owned Firms: 2007. Margin of error table for this statistic is located at </w:t>
      </w:r>
      <w:hyperlink r:id="rId21" w:history="1">
        <w:r w:rsidR="002C0F76">
          <w:rPr>
            <w:rStyle w:val="Hyperlink"/>
            <w:rFonts w:ascii="Times New Roman" w:hAnsi="Times New Roman" w:cs="Times New Roman"/>
            <w:sz w:val="24"/>
            <w:szCs w:val="24"/>
          </w:rPr>
          <w:t>http://www.census.gov/econ/sbo/</w:t>
        </w:r>
      </w:hyperlink>
    </w:p>
    <w:p w:rsidR="006F2BAE" w:rsidRDefault="006F2BAE" w:rsidP="006F2BAE">
      <w:pPr>
        <w:rPr>
          <w:rFonts w:ascii="Times New Roman" w:hAnsi="Times New Roman" w:cs="Times New Roman"/>
          <w:color w:val="333333"/>
          <w:sz w:val="24"/>
          <w:szCs w:val="24"/>
        </w:rPr>
      </w:pPr>
      <w:r>
        <w:rPr>
          <w:rFonts w:ascii="Times New Roman" w:hAnsi="Times New Roman" w:cs="Times New Roman"/>
          <w:color w:val="333333"/>
          <w:sz w:val="24"/>
          <w:szCs w:val="24"/>
        </w:rPr>
        <w:t>U.S. Census Bureau American Community Survey (2011) Facts For Features: American Indian and Alaska Native  Downloaded  11/22/13 Census Bureau  from http:// census.gov/newsroom/releases/archives/facts_for_features_special_editions/</w:t>
      </w:r>
    </w:p>
    <w:p w:rsidR="006F2BAE" w:rsidRDefault="00100656" w:rsidP="006F2BAE">
      <w:pPr>
        <w:rPr>
          <w:rFonts w:ascii="Times New Roman" w:hAnsi="Times New Roman" w:cs="Times New Roman"/>
          <w:color w:val="333333"/>
          <w:sz w:val="24"/>
          <w:szCs w:val="24"/>
        </w:rPr>
      </w:pPr>
      <w:r>
        <w:rPr>
          <w:rFonts w:ascii="Times New Roman" w:hAnsi="Times New Roman" w:cs="Times New Roman"/>
          <w:color w:val="333333"/>
          <w:sz w:val="24"/>
          <w:szCs w:val="24"/>
        </w:rPr>
        <w:t xml:space="preserve">U.S. Census Bureau American Community Survey (2011) Facts For Features: American Indian and Alaska Native Downloaded 11/22/13 Census Bureau from http:// census.gov/newsroom/releases/archives/facts_for_features_special_editions/  Margin of error table for </w:t>
      </w:r>
      <w:r>
        <w:rPr>
          <w:rFonts w:ascii="Times New Roman" w:hAnsi="Times New Roman" w:cs="Times New Roman"/>
          <w:sz w:val="24"/>
          <w:szCs w:val="24"/>
        </w:rPr>
        <w:t xml:space="preserve">Alaska Native population increases available at: </w:t>
      </w:r>
      <w:r>
        <w:rPr>
          <w:rFonts w:ascii="Times New Roman" w:hAnsi="Times New Roman" w:cs="Times New Roman"/>
          <w:color w:val="333333"/>
          <w:sz w:val="24"/>
          <w:szCs w:val="24"/>
        </w:rPr>
        <w:t>&lt;</w:t>
      </w:r>
      <w:hyperlink r:id="rId22" w:history="1">
        <w:r>
          <w:rPr>
            <w:rStyle w:val="Hyperlink"/>
            <w:rFonts w:ascii="Times New Roman" w:hAnsi="Times New Roman" w:cs="Times New Roman"/>
            <w:sz w:val="24"/>
            <w:szCs w:val="24"/>
          </w:rPr>
          <w:t>http://factfinder2.census.gov/bkmk/table/1.0/en/ACS/11_1YR/S0201//popgroup~009</w:t>
        </w:r>
      </w:hyperlink>
      <w:r>
        <w:rPr>
          <w:rFonts w:ascii="Times New Roman" w:hAnsi="Times New Roman" w:cs="Times New Roman"/>
          <w:color w:val="333333"/>
          <w:sz w:val="24"/>
          <w:szCs w:val="24"/>
        </w:rPr>
        <w:t>&gt;</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Williams, M.S.T. Ed  (2009)  “Alaska Native reader: History, Culture, Politics”  Duke University Press: Durham, North Carolina</w:t>
      </w:r>
    </w:p>
    <w:p w:rsidR="006F2BAE" w:rsidRDefault="00100656" w:rsidP="006F2BAE">
      <w:pPr>
        <w:rPr>
          <w:rFonts w:ascii="Times New Roman" w:hAnsi="Times New Roman" w:cs="Times New Roman"/>
          <w:sz w:val="24"/>
          <w:szCs w:val="24"/>
        </w:rPr>
      </w:pPr>
      <w:r>
        <w:rPr>
          <w:rFonts w:ascii="Times New Roman" w:hAnsi="Times New Roman" w:cs="Times New Roman"/>
          <w:sz w:val="24"/>
          <w:szCs w:val="24"/>
        </w:rPr>
        <w:t xml:space="preserve">Williams, T. (April 13, 2013)  “Quietly Indians Reshape Cities and Reservations”  New York Times, p.14  </w:t>
      </w:r>
      <w:r w:rsidR="006F2BAE">
        <w:rPr>
          <w:rFonts w:ascii="Times New Roman" w:hAnsi="Times New Roman" w:cs="Times New Roman"/>
          <w:sz w:val="24"/>
          <w:szCs w:val="24"/>
        </w:rPr>
        <w:t>Downloaded 11/13/13 from www.nytimes.com/2013/04/us/as-american-indians-move-to-cities-old-and-new-challenges-follow.html?_r=0.</w:t>
      </w: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“Wooch Yaayi- Woven Together”  (2007) A look at 13 Native regional corporations and three Native village corporations  Alaska Native Corporations 2005 Economic Data  Downloaded on 8/20/14 from www.sealaska.com/object/01_1189027235343.html</w:t>
      </w:r>
    </w:p>
    <w:p w:rsidR="006F2BAE" w:rsidRDefault="006F2BAE" w:rsidP="006F2BAE">
      <w:pPr>
        <w:rPr>
          <w:rFonts w:ascii="Times New Roman" w:hAnsi="Times New Roman" w:cs="Times New Roman"/>
          <w:sz w:val="24"/>
          <w:szCs w:val="24"/>
        </w:rPr>
      </w:pPr>
    </w:p>
    <w:p w:rsidR="006F2BAE" w:rsidRDefault="006F2BAE" w:rsidP="006F2BAE">
      <w:pPr>
        <w:rPr>
          <w:rFonts w:ascii="Times New Roman" w:hAnsi="Times New Roman" w:cs="Times New Roman"/>
          <w:sz w:val="24"/>
          <w:szCs w:val="24"/>
        </w:rPr>
      </w:pPr>
    </w:p>
    <w:p w:rsidR="006F2BAE" w:rsidRDefault="006F2BAE" w:rsidP="006F2BA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6F2BAE" w:rsidRDefault="006F2BAE" w:rsidP="006F2BAE"/>
    <w:p w:rsidR="00CB470C" w:rsidRDefault="00CB470C">
      <w:pPr>
        <w:rPr>
          <w:rFonts w:ascii="Times New Roman" w:hAnsi="Times New Roman" w:cs="Times New Roman"/>
          <w:sz w:val="24"/>
          <w:szCs w:val="24"/>
        </w:rPr>
      </w:pPr>
    </w:p>
    <w:sectPr w:rsidR="00CB470C" w:rsidSect="004E053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EC" w:rsidRDefault="004634EC" w:rsidP="00EE61D3">
      <w:pPr>
        <w:spacing w:after="0" w:line="240" w:lineRule="auto"/>
      </w:pPr>
      <w:r>
        <w:separator/>
      </w:r>
    </w:p>
  </w:endnote>
  <w:endnote w:type="continuationSeparator" w:id="0">
    <w:p w:rsidR="004634EC" w:rsidRDefault="004634EC" w:rsidP="00EE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12958"/>
      <w:docPartObj>
        <w:docPartGallery w:val="Page Numbers (Bottom of Page)"/>
        <w:docPartUnique/>
      </w:docPartObj>
    </w:sdtPr>
    <w:sdtEndPr>
      <w:rPr>
        <w:noProof/>
      </w:rPr>
    </w:sdtEndPr>
    <w:sdtContent>
      <w:p w:rsidR="002C0F76" w:rsidRDefault="002C0F76">
        <w:pPr>
          <w:pStyle w:val="Footer"/>
          <w:jc w:val="center"/>
        </w:pPr>
        <w:r>
          <w:fldChar w:fldCharType="begin"/>
        </w:r>
        <w:r>
          <w:instrText xml:space="preserve"> PAGE   \* MERGEFORMAT </w:instrText>
        </w:r>
        <w:r>
          <w:fldChar w:fldCharType="separate"/>
        </w:r>
        <w:r w:rsidR="00C535A8">
          <w:rPr>
            <w:noProof/>
          </w:rPr>
          <w:t>20</w:t>
        </w:r>
        <w:r>
          <w:rPr>
            <w:noProof/>
          </w:rPr>
          <w:fldChar w:fldCharType="end"/>
        </w:r>
      </w:p>
    </w:sdtContent>
  </w:sdt>
  <w:p w:rsidR="002C0F76" w:rsidRDefault="002C0F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EC" w:rsidRDefault="004634EC" w:rsidP="00EE61D3">
      <w:pPr>
        <w:spacing w:after="0" w:line="240" w:lineRule="auto"/>
      </w:pPr>
      <w:r>
        <w:separator/>
      </w:r>
    </w:p>
  </w:footnote>
  <w:footnote w:type="continuationSeparator" w:id="0">
    <w:p w:rsidR="004634EC" w:rsidRDefault="004634EC" w:rsidP="00EE61D3">
      <w:pPr>
        <w:spacing w:after="0" w:line="240" w:lineRule="auto"/>
      </w:pPr>
      <w:r>
        <w:continuationSeparator/>
      </w:r>
    </w:p>
  </w:footnote>
  <w:footnote w:id="1">
    <w:p w:rsidR="002C0F76" w:rsidRPr="00D02EAA" w:rsidRDefault="002C0F76" w:rsidP="00D938CE">
      <w:pPr>
        <w:pStyle w:val="FootnoteText"/>
        <w:rPr>
          <w:rFonts w:ascii="Times New Roman" w:hAnsi="Times New Roman" w:cs="Times New Roman"/>
        </w:rPr>
      </w:pPr>
      <w:r w:rsidRPr="00D02EAA">
        <w:rPr>
          <w:rStyle w:val="FootnoteReference"/>
          <w:rFonts w:ascii="Times New Roman" w:hAnsi="Times New Roman" w:cs="Times New Roman"/>
        </w:rPr>
        <w:footnoteRef/>
      </w:r>
      <w:r w:rsidRPr="00D02EAA">
        <w:rPr>
          <w:rFonts w:ascii="Times New Roman" w:hAnsi="Times New Roman" w:cs="Times New Roman"/>
        </w:rPr>
        <w:t xml:space="preserve"> Copyright </w:t>
      </w:r>
      <w:r>
        <w:rPr>
          <w:rFonts w:ascii="Times New Roman" w:hAnsi="Times New Roman" w:cs="Times New Roman"/>
        </w:rPr>
        <w:t xml:space="preserve">(2014) </w:t>
      </w:r>
      <w:r w:rsidRPr="00D02EAA">
        <w:rPr>
          <w:rFonts w:ascii="Times New Roman" w:hAnsi="Times New Roman" w:cs="Times New Roman"/>
        </w:rPr>
        <w:t xml:space="preserve">by The Evergreen State College. Linda Moon Stumpff is a faculty member at The Evergreen State College.  Please use appropriate attribution when using this case. Teaching notes for this case are available at </w:t>
      </w:r>
      <w:hyperlink r:id="rId1" w:history="1">
        <w:r w:rsidRPr="00D02EAA">
          <w:rPr>
            <w:rStyle w:val="Hyperlink"/>
            <w:rFonts w:ascii="Times New Roman" w:hAnsi="Times New Roman" w:cs="Times New Roman"/>
          </w:rPr>
          <w:t>http://nativecases.evergreen.edu</w:t>
        </w:r>
      </w:hyperlink>
      <w:r w:rsidRPr="00D02EAA">
        <w:rPr>
          <w:rFonts w:ascii="Times New Roman" w:hAnsi="Times New Roman" w:cs="Times New Roman"/>
        </w:rPr>
        <w:t xml:space="preserve">. Thanks to the San Manuel Band of Mission Indians for supporting the writing of this case. </w:t>
      </w:r>
    </w:p>
    <w:p w:rsidR="002C0F76" w:rsidRDefault="002C0F76">
      <w:pPr>
        <w:pStyle w:val="FootnoteText"/>
      </w:pPr>
    </w:p>
  </w:footnote>
  <w:footnote w:id="2">
    <w:p w:rsidR="002C0F76" w:rsidRPr="00046916" w:rsidRDefault="002C0F76">
      <w:pPr>
        <w:pStyle w:val="FootnoteText"/>
        <w:rPr>
          <w:rFonts w:ascii="Times New Roman" w:hAnsi="Times New Roman" w:cs="Times New Roman"/>
        </w:rPr>
      </w:pPr>
      <w:r w:rsidRPr="00046916">
        <w:rPr>
          <w:rStyle w:val="FootnoteReference"/>
          <w:rFonts w:ascii="Times New Roman" w:hAnsi="Times New Roman" w:cs="Times New Roman"/>
        </w:rPr>
        <w:footnoteRef/>
      </w:r>
      <w:r w:rsidRPr="00046916">
        <w:rPr>
          <w:rFonts w:ascii="Times New Roman" w:hAnsi="Times New Roman" w:cs="Times New Roman"/>
        </w:rPr>
        <w:t xml:space="preserve"> The Census Bureau statistics are based on racial identification rather than political status as tribal members.  In addition, the Census Bureau now separates out a category for those who identify as mixed race.  Due to this, some American Indians/Alaska Natives may identify in this category, causing an underestimate of those who are for cultural and political purposes American Indian/Alaska Native.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68B3529"/>
    <w:multiLevelType w:val="hybridMultilevel"/>
    <w:tmpl w:val="4E32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B026F"/>
    <w:multiLevelType w:val="hybridMultilevel"/>
    <w:tmpl w:val="6C74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3623F"/>
    <w:multiLevelType w:val="hybridMultilevel"/>
    <w:tmpl w:val="F0D85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05D3B"/>
    <w:multiLevelType w:val="hybridMultilevel"/>
    <w:tmpl w:val="9E0C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527"/>
    <w:multiLevelType w:val="hybridMultilevel"/>
    <w:tmpl w:val="FEE6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13395"/>
    <w:multiLevelType w:val="hybridMultilevel"/>
    <w:tmpl w:val="A3EE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37915"/>
    <w:multiLevelType w:val="hybridMultilevel"/>
    <w:tmpl w:val="811CA5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E53F7"/>
    <w:multiLevelType w:val="multilevel"/>
    <w:tmpl w:val="E7E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41F6C"/>
    <w:multiLevelType w:val="hybridMultilevel"/>
    <w:tmpl w:val="176E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03952"/>
    <w:multiLevelType w:val="hybridMultilevel"/>
    <w:tmpl w:val="9E0C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47CDB"/>
    <w:multiLevelType w:val="hybridMultilevel"/>
    <w:tmpl w:val="26EEE29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1111F"/>
    <w:multiLevelType w:val="hybridMultilevel"/>
    <w:tmpl w:val="EBA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D65DD"/>
    <w:multiLevelType w:val="multilevel"/>
    <w:tmpl w:val="3C0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9"/>
  </w:num>
  <w:num w:numId="5">
    <w:abstractNumId w:val="0"/>
  </w:num>
  <w:num w:numId="6">
    <w:abstractNumId w:val="6"/>
  </w:num>
  <w:num w:numId="7">
    <w:abstractNumId w:val="1"/>
  </w:num>
  <w:num w:numId="8">
    <w:abstractNumId w:val="10"/>
  </w:num>
  <w:num w:numId="9">
    <w:abstractNumId w:val="7"/>
  </w:num>
  <w:num w:numId="10">
    <w:abstractNumId w:val="12"/>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0D"/>
    <w:rsid w:val="000003CF"/>
    <w:rsid w:val="0000374F"/>
    <w:rsid w:val="00004217"/>
    <w:rsid w:val="00006195"/>
    <w:rsid w:val="000111E7"/>
    <w:rsid w:val="00012718"/>
    <w:rsid w:val="00013019"/>
    <w:rsid w:val="000147C4"/>
    <w:rsid w:val="00017FC5"/>
    <w:rsid w:val="00021631"/>
    <w:rsid w:val="00024B12"/>
    <w:rsid w:val="00030322"/>
    <w:rsid w:val="00032471"/>
    <w:rsid w:val="0003275D"/>
    <w:rsid w:val="00034C05"/>
    <w:rsid w:val="00035B02"/>
    <w:rsid w:val="00043205"/>
    <w:rsid w:val="00046916"/>
    <w:rsid w:val="00050858"/>
    <w:rsid w:val="00051B39"/>
    <w:rsid w:val="0005222D"/>
    <w:rsid w:val="000639ED"/>
    <w:rsid w:val="00066425"/>
    <w:rsid w:val="00067F62"/>
    <w:rsid w:val="000723EF"/>
    <w:rsid w:val="000731BC"/>
    <w:rsid w:val="00082B18"/>
    <w:rsid w:val="00083230"/>
    <w:rsid w:val="000834EC"/>
    <w:rsid w:val="000913C9"/>
    <w:rsid w:val="00092D29"/>
    <w:rsid w:val="0009319A"/>
    <w:rsid w:val="00094C8E"/>
    <w:rsid w:val="00095ACC"/>
    <w:rsid w:val="000A06C3"/>
    <w:rsid w:val="000A4C61"/>
    <w:rsid w:val="000B1E7F"/>
    <w:rsid w:val="000B5931"/>
    <w:rsid w:val="000C084A"/>
    <w:rsid w:val="000C3D26"/>
    <w:rsid w:val="000D1139"/>
    <w:rsid w:val="000D32C0"/>
    <w:rsid w:val="000E4966"/>
    <w:rsid w:val="000E6DD7"/>
    <w:rsid w:val="000F0BD4"/>
    <w:rsid w:val="00100656"/>
    <w:rsid w:val="00101A1E"/>
    <w:rsid w:val="001037CF"/>
    <w:rsid w:val="0010515A"/>
    <w:rsid w:val="00112262"/>
    <w:rsid w:val="001127DA"/>
    <w:rsid w:val="0011397A"/>
    <w:rsid w:val="001204F6"/>
    <w:rsid w:val="001333DF"/>
    <w:rsid w:val="00142C0F"/>
    <w:rsid w:val="0014328F"/>
    <w:rsid w:val="00150B22"/>
    <w:rsid w:val="00150BBD"/>
    <w:rsid w:val="00150C66"/>
    <w:rsid w:val="00152BC7"/>
    <w:rsid w:val="0015378B"/>
    <w:rsid w:val="00157EF3"/>
    <w:rsid w:val="001631EB"/>
    <w:rsid w:val="0017095D"/>
    <w:rsid w:val="0017367D"/>
    <w:rsid w:val="00184CF4"/>
    <w:rsid w:val="00185EFE"/>
    <w:rsid w:val="0018746F"/>
    <w:rsid w:val="00190914"/>
    <w:rsid w:val="00192E88"/>
    <w:rsid w:val="00193745"/>
    <w:rsid w:val="00197556"/>
    <w:rsid w:val="001B3B7F"/>
    <w:rsid w:val="001B7E2B"/>
    <w:rsid w:val="001C261E"/>
    <w:rsid w:val="001C617E"/>
    <w:rsid w:val="001D3608"/>
    <w:rsid w:val="001D4530"/>
    <w:rsid w:val="001D4BFF"/>
    <w:rsid w:val="001D722C"/>
    <w:rsid w:val="001F2974"/>
    <w:rsid w:val="001F5584"/>
    <w:rsid w:val="00200912"/>
    <w:rsid w:val="00200984"/>
    <w:rsid w:val="002040B9"/>
    <w:rsid w:val="002043D6"/>
    <w:rsid w:val="0020547C"/>
    <w:rsid w:val="00211199"/>
    <w:rsid w:val="00213F75"/>
    <w:rsid w:val="00214CE7"/>
    <w:rsid w:val="002179D9"/>
    <w:rsid w:val="002331F6"/>
    <w:rsid w:val="002345A6"/>
    <w:rsid w:val="00236332"/>
    <w:rsid w:val="00236FD7"/>
    <w:rsid w:val="0024610E"/>
    <w:rsid w:val="00247A3C"/>
    <w:rsid w:val="00251420"/>
    <w:rsid w:val="00251D33"/>
    <w:rsid w:val="00255EE0"/>
    <w:rsid w:val="00263665"/>
    <w:rsid w:val="002644A3"/>
    <w:rsid w:val="002650DB"/>
    <w:rsid w:val="0027039A"/>
    <w:rsid w:val="00277BA8"/>
    <w:rsid w:val="00281C48"/>
    <w:rsid w:val="00282388"/>
    <w:rsid w:val="00283216"/>
    <w:rsid w:val="00285547"/>
    <w:rsid w:val="00287F26"/>
    <w:rsid w:val="00290817"/>
    <w:rsid w:val="00291949"/>
    <w:rsid w:val="00292920"/>
    <w:rsid w:val="002932A3"/>
    <w:rsid w:val="002A260D"/>
    <w:rsid w:val="002A2B76"/>
    <w:rsid w:val="002A4C3A"/>
    <w:rsid w:val="002A7B9F"/>
    <w:rsid w:val="002B0F38"/>
    <w:rsid w:val="002B3352"/>
    <w:rsid w:val="002B392F"/>
    <w:rsid w:val="002B6EA6"/>
    <w:rsid w:val="002C0F76"/>
    <w:rsid w:val="002C4BB6"/>
    <w:rsid w:val="002C6831"/>
    <w:rsid w:val="002C74BE"/>
    <w:rsid w:val="002D4531"/>
    <w:rsid w:val="002D60E0"/>
    <w:rsid w:val="002D6AEE"/>
    <w:rsid w:val="002F201D"/>
    <w:rsid w:val="002F51E7"/>
    <w:rsid w:val="00303CCB"/>
    <w:rsid w:val="003060B6"/>
    <w:rsid w:val="0031217A"/>
    <w:rsid w:val="003127BD"/>
    <w:rsid w:val="00316993"/>
    <w:rsid w:val="00326E27"/>
    <w:rsid w:val="00331590"/>
    <w:rsid w:val="00343ADF"/>
    <w:rsid w:val="00346204"/>
    <w:rsid w:val="003505B7"/>
    <w:rsid w:val="00356778"/>
    <w:rsid w:val="003600E6"/>
    <w:rsid w:val="00365769"/>
    <w:rsid w:val="00365D12"/>
    <w:rsid w:val="00375111"/>
    <w:rsid w:val="00376F91"/>
    <w:rsid w:val="00377C22"/>
    <w:rsid w:val="00381B88"/>
    <w:rsid w:val="00381F40"/>
    <w:rsid w:val="0039429E"/>
    <w:rsid w:val="00395ED5"/>
    <w:rsid w:val="003A1763"/>
    <w:rsid w:val="003A2A19"/>
    <w:rsid w:val="003A4DDE"/>
    <w:rsid w:val="003B2164"/>
    <w:rsid w:val="003C0133"/>
    <w:rsid w:val="003C0D2E"/>
    <w:rsid w:val="003C2DE2"/>
    <w:rsid w:val="003C5CEF"/>
    <w:rsid w:val="003D043B"/>
    <w:rsid w:val="003D4097"/>
    <w:rsid w:val="003D5383"/>
    <w:rsid w:val="003D5D9F"/>
    <w:rsid w:val="003D74EA"/>
    <w:rsid w:val="003E1F4C"/>
    <w:rsid w:val="003E3841"/>
    <w:rsid w:val="003F044A"/>
    <w:rsid w:val="003F1DE8"/>
    <w:rsid w:val="003F26BD"/>
    <w:rsid w:val="003F30B0"/>
    <w:rsid w:val="003F5E23"/>
    <w:rsid w:val="003F70AE"/>
    <w:rsid w:val="00400ECB"/>
    <w:rsid w:val="004023E5"/>
    <w:rsid w:val="004039D6"/>
    <w:rsid w:val="00405962"/>
    <w:rsid w:val="00406E4F"/>
    <w:rsid w:val="0041035B"/>
    <w:rsid w:val="004146BE"/>
    <w:rsid w:val="0042179C"/>
    <w:rsid w:val="004224A7"/>
    <w:rsid w:val="00425245"/>
    <w:rsid w:val="004368E0"/>
    <w:rsid w:val="00436B53"/>
    <w:rsid w:val="004402F1"/>
    <w:rsid w:val="00441127"/>
    <w:rsid w:val="00441674"/>
    <w:rsid w:val="00444FCF"/>
    <w:rsid w:val="0045113A"/>
    <w:rsid w:val="004634CD"/>
    <w:rsid w:val="004634EC"/>
    <w:rsid w:val="00467D31"/>
    <w:rsid w:val="0047037D"/>
    <w:rsid w:val="00475A5E"/>
    <w:rsid w:val="00476ED9"/>
    <w:rsid w:val="00483D15"/>
    <w:rsid w:val="00484837"/>
    <w:rsid w:val="004905F1"/>
    <w:rsid w:val="00493CC7"/>
    <w:rsid w:val="00494F4A"/>
    <w:rsid w:val="00495368"/>
    <w:rsid w:val="00497BF5"/>
    <w:rsid w:val="004A21F1"/>
    <w:rsid w:val="004A565B"/>
    <w:rsid w:val="004A57B3"/>
    <w:rsid w:val="004A636E"/>
    <w:rsid w:val="004B5893"/>
    <w:rsid w:val="004B6B89"/>
    <w:rsid w:val="004C00B4"/>
    <w:rsid w:val="004D6C3F"/>
    <w:rsid w:val="004E053A"/>
    <w:rsid w:val="004F567E"/>
    <w:rsid w:val="00500D4E"/>
    <w:rsid w:val="00500D6D"/>
    <w:rsid w:val="00504A39"/>
    <w:rsid w:val="005102EE"/>
    <w:rsid w:val="00515BDF"/>
    <w:rsid w:val="0052324E"/>
    <w:rsid w:val="00523591"/>
    <w:rsid w:val="0053107D"/>
    <w:rsid w:val="005319E2"/>
    <w:rsid w:val="00542684"/>
    <w:rsid w:val="00552537"/>
    <w:rsid w:val="00552C9B"/>
    <w:rsid w:val="00552D0D"/>
    <w:rsid w:val="00561640"/>
    <w:rsid w:val="00566204"/>
    <w:rsid w:val="005706B6"/>
    <w:rsid w:val="00574A8C"/>
    <w:rsid w:val="00580831"/>
    <w:rsid w:val="00581169"/>
    <w:rsid w:val="00583D6C"/>
    <w:rsid w:val="00584E36"/>
    <w:rsid w:val="0058524D"/>
    <w:rsid w:val="00590050"/>
    <w:rsid w:val="005928D5"/>
    <w:rsid w:val="0059518D"/>
    <w:rsid w:val="005974A0"/>
    <w:rsid w:val="005A2CAA"/>
    <w:rsid w:val="005B3F73"/>
    <w:rsid w:val="005B4AE8"/>
    <w:rsid w:val="005B5668"/>
    <w:rsid w:val="005C0EA3"/>
    <w:rsid w:val="005C1EC0"/>
    <w:rsid w:val="005C74C6"/>
    <w:rsid w:val="005D1EB5"/>
    <w:rsid w:val="005F0A78"/>
    <w:rsid w:val="005F33D9"/>
    <w:rsid w:val="00600A79"/>
    <w:rsid w:val="00605101"/>
    <w:rsid w:val="00610AE2"/>
    <w:rsid w:val="0061221B"/>
    <w:rsid w:val="00612802"/>
    <w:rsid w:val="00614897"/>
    <w:rsid w:val="00615363"/>
    <w:rsid w:val="00616203"/>
    <w:rsid w:val="0062159F"/>
    <w:rsid w:val="006222A8"/>
    <w:rsid w:val="00622C2D"/>
    <w:rsid w:val="00632F15"/>
    <w:rsid w:val="00633228"/>
    <w:rsid w:val="00635A9A"/>
    <w:rsid w:val="0064112F"/>
    <w:rsid w:val="0064306A"/>
    <w:rsid w:val="00643FF2"/>
    <w:rsid w:val="00650643"/>
    <w:rsid w:val="00651BE0"/>
    <w:rsid w:val="006528A2"/>
    <w:rsid w:val="00653B61"/>
    <w:rsid w:val="006577C2"/>
    <w:rsid w:val="0066423C"/>
    <w:rsid w:val="006645AD"/>
    <w:rsid w:val="006725AC"/>
    <w:rsid w:val="00674353"/>
    <w:rsid w:val="006809D2"/>
    <w:rsid w:val="0068191C"/>
    <w:rsid w:val="00681A9C"/>
    <w:rsid w:val="00681BF5"/>
    <w:rsid w:val="0068610A"/>
    <w:rsid w:val="00692F14"/>
    <w:rsid w:val="006A4713"/>
    <w:rsid w:val="006A7111"/>
    <w:rsid w:val="006B5530"/>
    <w:rsid w:val="006B62CE"/>
    <w:rsid w:val="006B6ED1"/>
    <w:rsid w:val="006B7994"/>
    <w:rsid w:val="006C3B56"/>
    <w:rsid w:val="006C3E3A"/>
    <w:rsid w:val="006E250D"/>
    <w:rsid w:val="006E6A88"/>
    <w:rsid w:val="006F2332"/>
    <w:rsid w:val="006F2BAE"/>
    <w:rsid w:val="006F3151"/>
    <w:rsid w:val="006F3BA7"/>
    <w:rsid w:val="007056FC"/>
    <w:rsid w:val="00711EF4"/>
    <w:rsid w:val="007133FF"/>
    <w:rsid w:val="00720F3F"/>
    <w:rsid w:val="00725989"/>
    <w:rsid w:val="00726D21"/>
    <w:rsid w:val="00727CF3"/>
    <w:rsid w:val="00730CE5"/>
    <w:rsid w:val="00732FC1"/>
    <w:rsid w:val="00734A35"/>
    <w:rsid w:val="00741B63"/>
    <w:rsid w:val="00743B0A"/>
    <w:rsid w:val="00745333"/>
    <w:rsid w:val="00745714"/>
    <w:rsid w:val="007545D5"/>
    <w:rsid w:val="00754F3D"/>
    <w:rsid w:val="00756373"/>
    <w:rsid w:val="0076098C"/>
    <w:rsid w:val="00762F83"/>
    <w:rsid w:val="00765C32"/>
    <w:rsid w:val="00766D10"/>
    <w:rsid w:val="00767E61"/>
    <w:rsid w:val="00772D54"/>
    <w:rsid w:val="00772E47"/>
    <w:rsid w:val="0077389B"/>
    <w:rsid w:val="007745CA"/>
    <w:rsid w:val="00775DCA"/>
    <w:rsid w:val="00775FC4"/>
    <w:rsid w:val="00785BAD"/>
    <w:rsid w:val="00787551"/>
    <w:rsid w:val="0079119E"/>
    <w:rsid w:val="00797AE6"/>
    <w:rsid w:val="007A274E"/>
    <w:rsid w:val="007A5C92"/>
    <w:rsid w:val="007B0238"/>
    <w:rsid w:val="007B74F7"/>
    <w:rsid w:val="007B7BAA"/>
    <w:rsid w:val="007B7D28"/>
    <w:rsid w:val="007C324B"/>
    <w:rsid w:val="007C4B9D"/>
    <w:rsid w:val="007C7743"/>
    <w:rsid w:val="007F0F84"/>
    <w:rsid w:val="007F3313"/>
    <w:rsid w:val="007F6309"/>
    <w:rsid w:val="00802B2A"/>
    <w:rsid w:val="00803268"/>
    <w:rsid w:val="008243CD"/>
    <w:rsid w:val="008246BD"/>
    <w:rsid w:val="00825E79"/>
    <w:rsid w:val="008324EB"/>
    <w:rsid w:val="008365EA"/>
    <w:rsid w:val="008408B6"/>
    <w:rsid w:val="00847492"/>
    <w:rsid w:val="00850755"/>
    <w:rsid w:val="008575BF"/>
    <w:rsid w:val="008602CB"/>
    <w:rsid w:val="00860B39"/>
    <w:rsid w:val="008614C0"/>
    <w:rsid w:val="00861BAB"/>
    <w:rsid w:val="00862304"/>
    <w:rsid w:val="00862E87"/>
    <w:rsid w:val="00865CDE"/>
    <w:rsid w:val="00865FB4"/>
    <w:rsid w:val="008669E8"/>
    <w:rsid w:val="00870B56"/>
    <w:rsid w:val="008726A8"/>
    <w:rsid w:val="008835E9"/>
    <w:rsid w:val="00883E4B"/>
    <w:rsid w:val="00885054"/>
    <w:rsid w:val="0088509B"/>
    <w:rsid w:val="008857B8"/>
    <w:rsid w:val="008867ED"/>
    <w:rsid w:val="00887306"/>
    <w:rsid w:val="00887A09"/>
    <w:rsid w:val="00895BCF"/>
    <w:rsid w:val="00896CA5"/>
    <w:rsid w:val="008B0063"/>
    <w:rsid w:val="008B0B08"/>
    <w:rsid w:val="008B117E"/>
    <w:rsid w:val="008B3FD0"/>
    <w:rsid w:val="008B4E31"/>
    <w:rsid w:val="008B7B4F"/>
    <w:rsid w:val="008C25E6"/>
    <w:rsid w:val="008D6989"/>
    <w:rsid w:val="008D7737"/>
    <w:rsid w:val="008D7CE0"/>
    <w:rsid w:val="008E09DE"/>
    <w:rsid w:val="008E4066"/>
    <w:rsid w:val="008E771D"/>
    <w:rsid w:val="008F013C"/>
    <w:rsid w:val="008F1D87"/>
    <w:rsid w:val="008F2E5A"/>
    <w:rsid w:val="008F3095"/>
    <w:rsid w:val="008F5613"/>
    <w:rsid w:val="009153FD"/>
    <w:rsid w:val="009166C4"/>
    <w:rsid w:val="00916A48"/>
    <w:rsid w:val="00917461"/>
    <w:rsid w:val="009214BB"/>
    <w:rsid w:val="00927F99"/>
    <w:rsid w:val="00930720"/>
    <w:rsid w:val="009315E4"/>
    <w:rsid w:val="00931765"/>
    <w:rsid w:val="00934028"/>
    <w:rsid w:val="009439C6"/>
    <w:rsid w:val="00946EEC"/>
    <w:rsid w:val="00950904"/>
    <w:rsid w:val="00950997"/>
    <w:rsid w:val="00951B43"/>
    <w:rsid w:val="0096737A"/>
    <w:rsid w:val="00967566"/>
    <w:rsid w:val="00975567"/>
    <w:rsid w:val="00975B2A"/>
    <w:rsid w:val="00977998"/>
    <w:rsid w:val="0098157A"/>
    <w:rsid w:val="00982FC5"/>
    <w:rsid w:val="0098737A"/>
    <w:rsid w:val="00991EA8"/>
    <w:rsid w:val="009920D1"/>
    <w:rsid w:val="009925FC"/>
    <w:rsid w:val="009A428C"/>
    <w:rsid w:val="009B0061"/>
    <w:rsid w:val="009B1CDE"/>
    <w:rsid w:val="009B2C33"/>
    <w:rsid w:val="009B3408"/>
    <w:rsid w:val="009B6029"/>
    <w:rsid w:val="009C300E"/>
    <w:rsid w:val="009D133E"/>
    <w:rsid w:val="009E353D"/>
    <w:rsid w:val="009F17D5"/>
    <w:rsid w:val="009F2D66"/>
    <w:rsid w:val="00A236F2"/>
    <w:rsid w:val="00A321DF"/>
    <w:rsid w:val="00A37D25"/>
    <w:rsid w:val="00A42272"/>
    <w:rsid w:val="00A42986"/>
    <w:rsid w:val="00A42EC8"/>
    <w:rsid w:val="00A462DF"/>
    <w:rsid w:val="00A54733"/>
    <w:rsid w:val="00A56966"/>
    <w:rsid w:val="00A6555A"/>
    <w:rsid w:val="00A73BCE"/>
    <w:rsid w:val="00A73CD1"/>
    <w:rsid w:val="00A7462F"/>
    <w:rsid w:val="00A74728"/>
    <w:rsid w:val="00A9454A"/>
    <w:rsid w:val="00A9712B"/>
    <w:rsid w:val="00AA4569"/>
    <w:rsid w:val="00AA591D"/>
    <w:rsid w:val="00AA59D7"/>
    <w:rsid w:val="00AB1834"/>
    <w:rsid w:val="00AB1F94"/>
    <w:rsid w:val="00AC0566"/>
    <w:rsid w:val="00AC7208"/>
    <w:rsid w:val="00AE0957"/>
    <w:rsid w:val="00AE1EC3"/>
    <w:rsid w:val="00AE42CB"/>
    <w:rsid w:val="00AF7DB9"/>
    <w:rsid w:val="00B02347"/>
    <w:rsid w:val="00B06408"/>
    <w:rsid w:val="00B076D7"/>
    <w:rsid w:val="00B108B6"/>
    <w:rsid w:val="00B10F0F"/>
    <w:rsid w:val="00B113AA"/>
    <w:rsid w:val="00B1266E"/>
    <w:rsid w:val="00B15740"/>
    <w:rsid w:val="00B17983"/>
    <w:rsid w:val="00B17DC3"/>
    <w:rsid w:val="00B22C4E"/>
    <w:rsid w:val="00B22E05"/>
    <w:rsid w:val="00B23B3D"/>
    <w:rsid w:val="00B2785F"/>
    <w:rsid w:val="00B36ABD"/>
    <w:rsid w:val="00B41750"/>
    <w:rsid w:val="00B57C7F"/>
    <w:rsid w:val="00B60530"/>
    <w:rsid w:val="00B748D8"/>
    <w:rsid w:val="00B753C9"/>
    <w:rsid w:val="00B76361"/>
    <w:rsid w:val="00B76D57"/>
    <w:rsid w:val="00B77835"/>
    <w:rsid w:val="00B80EDD"/>
    <w:rsid w:val="00B82860"/>
    <w:rsid w:val="00B90AC9"/>
    <w:rsid w:val="00B92458"/>
    <w:rsid w:val="00B95DE1"/>
    <w:rsid w:val="00B9714D"/>
    <w:rsid w:val="00BA03BE"/>
    <w:rsid w:val="00BA2BB7"/>
    <w:rsid w:val="00BA2ED8"/>
    <w:rsid w:val="00BA429F"/>
    <w:rsid w:val="00BB1E72"/>
    <w:rsid w:val="00BB3C76"/>
    <w:rsid w:val="00BB4CA2"/>
    <w:rsid w:val="00BB7825"/>
    <w:rsid w:val="00BC330D"/>
    <w:rsid w:val="00BC48C1"/>
    <w:rsid w:val="00BD2868"/>
    <w:rsid w:val="00BD620C"/>
    <w:rsid w:val="00BD75CA"/>
    <w:rsid w:val="00BE3159"/>
    <w:rsid w:val="00BE4E0F"/>
    <w:rsid w:val="00BE6D9F"/>
    <w:rsid w:val="00BE786E"/>
    <w:rsid w:val="00C00EDF"/>
    <w:rsid w:val="00C01023"/>
    <w:rsid w:val="00C02ADF"/>
    <w:rsid w:val="00C03EF7"/>
    <w:rsid w:val="00C118D6"/>
    <w:rsid w:val="00C13BD4"/>
    <w:rsid w:val="00C20E5A"/>
    <w:rsid w:val="00C322F2"/>
    <w:rsid w:val="00C34690"/>
    <w:rsid w:val="00C34895"/>
    <w:rsid w:val="00C354A7"/>
    <w:rsid w:val="00C44264"/>
    <w:rsid w:val="00C44DE5"/>
    <w:rsid w:val="00C531E8"/>
    <w:rsid w:val="00C535A8"/>
    <w:rsid w:val="00C53BD9"/>
    <w:rsid w:val="00C54842"/>
    <w:rsid w:val="00C55376"/>
    <w:rsid w:val="00C565D7"/>
    <w:rsid w:val="00C63F7E"/>
    <w:rsid w:val="00C64308"/>
    <w:rsid w:val="00C70FD0"/>
    <w:rsid w:val="00C81A18"/>
    <w:rsid w:val="00C8644D"/>
    <w:rsid w:val="00C87EFC"/>
    <w:rsid w:val="00C958E5"/>
    <w:rsid w:val="00CA3150"/>
    <w:rsid w:val="00CB0AB9"/>
    <w:rsid w:val="00CB0CD3"/>
    <w:rsid w:val="00CB36B3"/>
    <w:rsid w:val="00CB4066"/>
    <w:rsid w:val="00CB470C"/>
    <w:rsid w:val="00CB5C67"/>
    <w:rsid w:val="00CC0029"/>
    <w:rsid w:val="00CC262F"/>
    <w:rsid w:val="00CC38EF"/>
    <w:rsid w:val="00CC498E"/>
    <w:rsid w:val="00CC5804"/>
    <w:rsid w:val="00CC5FF3"/>
    <w:rsid w:val="00CC764F"/>
    <w:rsid w:val="00CD0DF2"/>
    <w:rsid w:val="00CD59D6"/>
    <w:rsid w:val="00CE2672"/>
    <w:rsid w:val="00CE6A5E"/>
    <w:rsid w:val="00CF1FD5"/>
    <w:rsid w:val="00CF2366"/>
    <w:rsid w:val="00CF5C07"/>
    <w:rsid w:val="00CF783C"/>
    <w:rsid w:val="00D02EAA"/>
    <w:rsid w:val="00D03559"/>
    <w:rsid w:val="00D04A1B"/>
    <w:rsid w:val="00D142E5"/>
    <w:rsid w:val="00D23293"/>
    <w:rsid w:val="00D36DD8"/>
    <w:rsid w:val="00D371EE"/>
    <w:rsid w:val="00D51410"/>
    <w:rsid w:val="00D51B08"/>
    <w:rsid w:val="00D52658"/>
    <w:rsid w:val="00D60B28"/>
    <w:rsid w:val="00D66A30"/>
    <w:rsid w:val="00D709E6"/>
    <w:rsid w:val="00D763D4"/>
    <w:rsid w:val="00D9165A"/>
    <w:rsid w:val="00D92478"/>
    <w:rsid w:val="00D938CE"/>
    <w:rsid w:val="00D976A2"/>
    <w:rsid w:val="00D9770F"/>
    <w:rsid w:val="00DA6333"/>
    <w:rsid w:val="00DA7338"/>
    <w:rsid w:val="00DC6339"/>
    <w:rsid w:val="00DC6C2B"/>
    <w:rsid w:val="00DD1EDA"/>
    <w:rsid w:val="00DD285A"/>
    <w:rsid w:val="00DD5494"/>
    <w:rsid w:val="00DD6EC2"/>
    <w:rsid w:val="00DE0FA2"/>
    <w:rsid w:val="00DE4C3F"/>
    <w:rsid w:val="00DE64EB"/>
    <w:rsid w:val="00DF1899"/>
    <w:rsid w:val="00DF59DA"/>
    <w:rsid w:val="00E04264"/>
    <w:rsid w:val="00E04530"/>
    <w:rsid w:val="00E06B99"/>
    <w:rsid w:val="00E118F0"/>
    <w:rsid w:val="00E11CE1"/>
    <w:rsid w:val="00E1235F"/>
    <w:rsid w:val="00E13516"/>
    <w:rsid w:val="00E23217"/>
    <w:rsid w:val="00E27859"/>
    <w:rsid w:val="00E27AFC"/>
    <w:rsid w:val="00E3171D"/>
    <w:rsid w:val="00E32130"/>
    <w:rsid w:val="00E32F84"/>
    <w:rsid w:val="00E35A35"/>
    <w:rsid w:val="00E402FD"/>
    <w:rsid w:val="00E41C88"/>
    <w:rsid w:val="00E433C8"/>
    <w:rsid w:val="00E50925"/>
    <w:rsid w:val="00E530E0"/>
    <w:rsid w:val="00E544B4"/>
    <w:rsid w:val="00E54A4B"/>
    <w:rsid w:val="00E57DC6"/>
    <w:rsid w:val="00E603E8"/>
    <w:rsid w:val="00E73AE7"/>
    <w:rsid w:val="00E73DCD"/>
    <w:rsid w:val="00E74F7A"/>
    <w:rsid w:val="00E75395"/>
    <w:rsid w:val="00E81502"/>
    <w:rsid w:val="00E841DE"/>
    <w:rsid w:val="00E84358"/>
    <w:rsid w:val="00E84588"/>
    <w:rsid w:val="00E92536"/>
    <w:rsid w:val="00EB1076"/>
    <w:rsid w:val="00EB3900"/>
    <w:rsid w:val="00EC09E8"/>
    <w:rsid w:val="00EC1B90"/>
    <w:rsid w:val="00EC1CA7"/>
    <w:rsid w:val="00EC45BB"/>
    <w:rsid w:val="00EC70F6"/>
    <w:rsid w:val="00ED09A5"/>
    <w:rsid w:val="00ED44D9"/>
    <w:rsid w:val="00ED4CC6"/>
    <w:rsid w:val="00EE0E73"/>
    <w:rsid w:val="00EE28D1"/>
    <w:rsid w:val="00EE4EAD"/>
    <w:rsid w:val="00EE4FF7"/>
    <w:rsid w:val="00EE61D3"/>
    <w:rsid w:val="00EF1857"/>
    <w:rsid w:val="00EF1E3A"/>
    <w:rsid w:val="00EF5DDA"/>
    <w:rsid w:val="00EF628E"/>
    <w:rsid w:val="00F00F48"/>
    <w:rsid w:val="00F01929"/>
    <w:rsid w:val="00F01E47"/>
    <w:rsid w:val="00F171B0"/>
    <w:rsid w:val="00F20B35"/>
    <w:rsid w:val="00F24791"/>
    <w:rsid w:val="00F24841"/>
    <w:rsid w:val="00F24B5C"/>
    <w:rsid w:val="00F2629F"/>
    <w:rsid w:val="00F36A7B"/>
    <w:rsid w:val="00F40302"/>
    <w:rsid w:val="00F41E65"/>
    <w:rsid w:val="00F41FF5"/>
    <w:rsid w:val="00F442EE"/>
    <w:rsid w:val="00F44304"/>
    <w:rsid w:val="00F445DF"/>
    <w:rsid w:val="00F44A8E"/>
    <w:rsid w:val="00F5303C"/>
    <w:rsid w:val="00F53B99"/>
    <w:rsid w:val="00F55BC6"/>
    <w:rsid w:val="00F701CD"/>
    <w:rsid w:val="00F768B3"/>
    <w:rsid w:val="00F7715D"/>
    <w:rsid w:val="00F939B7"/>
    <w:rsid w:val="00F95C65"/>
    <w:rsid w:val="00F96CEB"/>
    <w:rsid w:val="00FA5139"/>
    <w:rsid w:val="00FB30EF"/>
    <w:rsid w:val="00FB5C52"/>
    <w:rsid w:val="00FC3B3E"/>
    <w:rsid w:val="00FC7379"/>
    <w:rsid w:val="00FD45B7"/>
    <w:rsid w:val="00FD50D3"/>
    <w:rsid w:val="00FD53DE"/>
    <w:rsid w:val="00FF1308"/>
    <w:rsid w:val="00FF48E8"/>
    <w:rsid w:val="00FF7A30"/>
    <w:rsid w:val="00FF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4816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A5"/>
  </w:style>
  <w:style w:type="paragraph" w:styleId="Heading1">
    <w:name w:val="heading 1"/>
    <w:basedOn w:val="Normal"/>
    <w:next w:val="Normal"/>
    <w:link w:val="Heading1Char"/>
    <w:uiPriority w:val="9"/>
    <w:qFormat/>
    <w:rsid w:val="00E54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B17DC3"/>
    <w:pPr>
      <w:spacing w:before="199" w:after="199"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860"/>
    <w:pPr>
      <w:ind w:left="720"/>
      <w:contextualSpacing/>
    </w:pPr>
  </w:style>
  <w:style w:type="table" w:styleId="TableGrid">
    <w:name w:val="Table Grid"/>
    <w:basedOn w:val="TableNormal"/>
    <w:uiPriority w:val="59"/>
    <w:rsid w:val="0074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1A9C"/>
    <w:rPr>
      <w:color w:val="0000FF" w:themeColor="hyperlink"/>
      <w:u w:val="single"/>
    </w:rPr>
  </w:style>
  <w:style w:type="paragraph" w:styleId="Header">
    <w:name w:val="header"/>
    <w:basedOn w:val="Normal"/>
    <w:link w:val="HeaderChar"/>
    <w:uiPriority w:val="99"/>
    <w:unhideWhenUsed/>
    <w:rsid w:val="00EE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D3"/>
  </w:style>
  <w:style w:type="paragraph" w:styleId="Footer">
    <w:name w:val="footer"/>
    <w:basedOn w:val="Normal"/>
    <w:link w:val="FooterChar"/>
    <w:uiPriority w:val="99"/>
    <w:unhideWhenUsed/>
    <w:rsid w:val="00EE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D3"/>
  </w:style>
  <w:style w:type="character" w:customStyle="1" w:styleId="Heading2Char">
    <w:name w:val="Heading 2 Char"/>
    <w:basedOn w:val="DefaultParagraphFont"/>
    <w:link w:val="Heading2"/>
    <w:uiPriority w:val="9"/>
    <w:semiHidden/>
    <w:rsid w:val="00B17DC3"/>
    <w:rPr>
      <w:rFonts w:ascii="Times New Roman" w:hAnsi="Times New Roman" w:cs="Times New Roman"/>
      <w:b/>
      <w:bCs/>
      <w:sz w:val="36"/>
      <w:szCs w:val="36"/>
    </w:rPr>
  </w:style>
  <w:style w:type="character" w:styleId="Strong">
    <w:name w:val="Strong"/>
    <w:basedOn w:val="DefaultParagraphFont"/>
    <w:uiPriority w:val="22"/>
    <w:qFormat/>
    <w:rsid w:val="00B17DC3"/>
    <w:rPr>
      <w:b/>
      <w:bCs/>
      <w:sz w:val="24"/>
      <w:szCs w:val="24"/>
      <w:bdr w:val="none" w:sz="0" w:space="0" w:color="auto" w:frame="1"/>
      <w:vertAlign w:val="baseline"/>
    </w:rPr>
  </w:style>
  <w:style w:type="paragraph" w:styleId="NormalWeb">
    <w:name w:val="Normal (Web)"/>
    <w:basedOn w:val="Normal"/>
    <w:uiPriority w:val="99"/>
    <w:unhideWhenUsed/>
    <w:rsid w:val="00B17DC3"/>
    <w:pPr>
      <w:spacing w:before="240" w:after="240" w:line="240" w:lineRule="auto"/>
    </w:pPr>
    <w:rPr>
      <w:rFonts w:ascii="Times New Roman" w:hAnsi="Times New Roman" w:cs="Times New Roman"/>
      <w:sz w:val="24"/>
      <w:szCs w:val="24"/>
    </w:rPr>
  </w:style>
  <w:style w:type="character" w:customStyle="1" w:styleId="field-content1">
    <w:name w:val="field-content1"/>
    <w:basedOn w:val="DefaultParagraphFont"/>
    <w:rsid w:val="00B17DC3"/>
    <w:rPr>
      <w:sz w:val="24"/>
      <w:szCs w:val="24"/>
      <w:bdr w:val="none" w:sz="0" w:space="0" w:color="auto" w:frame="1"/>
      <w:vertAlign w:val="baseline"/>
    </w:rPr>
  </w:style>
  <w:style w:type="paragraph" w:styleId="z-TopofForm">
    <w:name w:val="HTML Top of Form"/>
    <w:basedOn w:val="Normal"/>
    <w:next w:val="Normal"/>
    <w:link w:val="z-TopofFormChar"/>
    <w:hidden/>
    <w:uiPriority w:val="99"/>
    <w:semiHidden/>
    <w:unhideWhenUsed/>
    <w:rsid w:val="00B17DC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7DC3"/>
    <w:rPr>
      <w:rFonts w:ascii="Arial" w:hAnsi="Arial" w:cs="Arial"/>
      <w:vanish/>
      <w:sz w:val="16"/>
      <w:szCs w:val="16"/>
    </w:rPr>
  </w:style>
  <w:style w:type="character" w:customStyle="1" w:styleId="form-required3">
    <w:name w:val="form-required3"/>
    <w:basedOn w:val="DefaultParagraphFont"/>
    <w:rsid w:val="00B17DC3"/>
    <w:rPr>
      <w:color w:val="FF0000"/>
      <w:sz w:val="24"/>
      <w:szCs w:val="24"/>
      <w:bdr w:val="none" w:sz="0" w:space="0" w:color="auto" w:frame="1"/>
      <w:vertAlign w:val="baseline"/>
    </w:rPr>
  </w:style>
  <w:style w:type="paragraph" w:styleId="z-BottomofForm">
    <w:name w:val="HTML Bottom of Form"/>
    <w:basedOn w:val="Normal"/>
    <w:next w:val="Normal"/>
    <w:link w:val="z-BottomofFormChar"/>
    <w:hidden/>
    <w:uiPriority w:val="99"/>
    <w:semiHidden/>
    <w:unhideWhenUsed/>
    <w:rsid w:val="00B17DC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7DC3"/>
    <w:rPr>
      <w:rFonts w:ascii="Arial" w:hAnsi="Arial" w:cs="Arial"/>
      <w:vanish/>
      <w:sz w:val="16"/>
      <w:szCs w:val="16"/>
    </w:rPr>
  </w:style>
  <w:style w:type="paragraph" w:styleId="BalloonText">
    <w:name w:val="Balloon Text"/>
    <w:basedOn w:val="Normal"/>
    <w:link w:val="BalloonTextChar"/>
    <w:uiPriority w:val="99"/>
    <w:semiHidden/>
    <w:unhideWhenUsed/>
    <w:rsid w:val="00B1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C3"/>
    <w:rPr>
      <w:rFonts w:ascii="Tahoma" w:hAnsi="Tahoma" w:cs="Tahoma"/>
      <w:sz w:val="16"/>
      <w:szCs w:val="16"/>
    </w:rPr>
  </w:style>
  <w:style w:type="character" w:customStyle="1" w:styleId="headline1">
    <w:name w:val="headline1"/>
    <w:basedOn w:val="DefaultParagraphFont"/>
    <w:rsid w:val="00A9712B"/>
    <w:rPr>
      <w:rFonts w:ascii="Verdana" w:hAnsi="Verdana" w:hint="default"/>
      <w:b/>
      <w:bCs/>
      <w:color w:val="3D5886"/>
      <w:sz w:val="24"/>
      <w:szCs w:val="24"/>
    </w:rPr>
  </w:style>
  <w:style w:type="character" w:customStyle="1" w:styleId="copy1">
    <w:name w:val="copy1"/>
    <w:basedOn w:val="DefaultParagraphFont"/>
    <w:rsid w:val="00A9712B"/>
    <w:rPr>
      <w:rFonts w:ascii="Verdana" w:hAnsi="Verdana" w:hint="default"/>
      <w:color w:val="3D5886"/>
      <w:sz w:val="18"/>
      <w:szCs w:val="18"/>
    </w:rPr>
  </w:style>
  <w:style w:type="character" w:customStyle="1" w:styleId="footer21">
    <w:name w:val="footer21"/>
    <w:basedOn w:val="DefaultParagraphFont"/>
    <w:rsid w:val="00A9712B"/>
    <w:rPr>
      <w:rFonts w:ascii="Verdana" w:hAnsi="Verdana" w:hint="default"/>
      <w:color w:val="000000"/>
      <w:sz w:val="16"/>
      <w:szCs w:val="16"/>
    </w:rPr>
  </w:style>
  <w:style w:type="character" w:customStyle="1" w:styleId="Heading1Char">
    <w:name w:val="Heading 1 Char"/>
    <w:basedOn w:val="DefaultParagraphFont"/>
    <w:link w:val="Heading1"/>
    <w:uiPriority w:val="9"/>
    <w:rsid w:val="00E54A4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14CE7"/>
    <w:rPr>
      <w:i/>
      <w:iCs/>
    </w:rPr>
  </w:style>
  <w:style w:type="character" w:customStyle="1" w:styleId="headerslevel33">
    <w:name w:val="headerslevel33"/>
    <w:basedOn w:val="DefaultParagraphFont"/>
    <w:rsid w:val="00214CE7"/>
    <w:rPr>
      <w:rFonts w:ascii="Verdana" w:hAnsi="Verdana" w:hint="default"/>
      <w:b/>
      <w:bCs/>
      <w:color w:val="232F63"/>
      <w:sz w:val="16"/>
      <w:szCs w:val="16"/>
    </w:rPr>
  </w:style>
  <w:style w:type="character" w:customStyle="1" w:styleId="utiltext1">
    <w:name w:val="utiltext1"/>
    <w:basedOn w:val="DefaultParagraphFont"/>
    <w:rsid w:val="00214CE7"/>
    <w:rPr>
      <w:rFonts w:ascii="Verdana" w:hAnsi="Verdana" w:hint="default"/>
      <w:color w:val="333333"/>
      <w:sz w:val="14"/>
      <w:szCs w:val="14"/>
    </w:rPr>
  </w:style>
  <w:style w:type="paragraph" w:styleId="Revision">
    <w:name w:val="Revision"/>
    <w:hidden/>
    <w:uiPriority w:val="99"/>
    <w:semiHidden/>
    <w:rsid w:val="002B6EA6"/>
    <w:pPr>
      <w:spacing w:after="0" w:line="240" w:lineRule="auto"/>
    </w:pPr>
  </w:style>
  <w:style w:type="paragraph" w:styleId="FootnoteText">
    <w:name w:val="footnote text"/>
    <w:basedOn w:val="Normal"/>
    <w:link w:val="FootnoteTextChar"/>
    <w:unhideWhenUsed/>
    <w:rsid w:val="00D938CE"/>
    <w:pPr>
      <w:spacing w:after="0" w:line="240" w:lineRule="auto"/>
    </w:pPr>
    <w:rPr>
      <w:sz w:val="20"/>
      <w:szCs w:val="20"/>
    </w:rPr>
  </w:style>
  <w:style w:type="character" w:customStyle="1" w:styleId="FootnoteTextChar">
    <w:name w:val="Footnote Text Char"/>
    <w:basedOn w:val="DefaultParagraphFont"/>
    <w:link w:val="FootnoteText"/>
    <w:rsid w:val="00D938CE"/>
    <w:rPr>
      <w:sz w:val="20"/>
      <w:szCs w:val="20"/>
    </w:rPr>
  </w:style>
  <w:style w:type="character" w:styleId="FootnoteReference">
    <w:name w:val="footnote reference"/>
    <w:basedOn w:val="DefaultParagraphFont"/>
    <w:uiPriority w:val="99"/>
    <w:semiHidden/>
    <w:unhideWhenUsed/>
    <w:rsid w:val="00D938CE"/>
    <w:rPr>
      <w:vertAlign w:val="superscript"/>
    </w:rPr>
  </w:style>
  <w:style w:type="character" w:styleId="CommentReference">
    <w:name w:val="annotation reference"/>
    <w:basedOn w:val="DefaultParagraphFont"/>
    <w:uiPriority w:val="99"/>
    <w:semiHidden/>
    <w:unhideWhenUsed/>
    <w:rsid w:val="007A274E"/>
    <w:rPr>
      <w:sz w:val="16"/>
      <w:szCs w:val="16"/>
    </w:rPr>
  </w:style>
  <w:style w:type="paragraph" w:styleId="CommentText">
    <w:name w:val="annotation text"/>
    <w:basedOn w:val="Normal"/>
    <w:link w:val="CommentTextChar"/>
    <w:uiPriority w:val="99"/>
    <w:semiHidden/>
    <w:unhideWhenUsed/>
    <w:rsid w:val="007A274E"/>
    <w:pPr>
      <w:spacing w:line="240" w:lineRule="auto"/>
    </w:pPr>
    <w:rPr>
      <w:sz w:val="20"/>
      <w:szCs w:val="20"/>
    </w:rPr>
  </w:style>
  <w:style w:type="character" w:customStyle="1" w:styleId="CommentTextChar">
    <w:name w:val="Comment Text Char"/>
    <w:basedOn w:val="DefaultParagraphFont"/>
    <w:link w:val="CommentText"/>
    <w:uiPriority w:val="99"/>
    <w:semiHidden/>
    <w:rsid w:val="007A274E"/>
    <w:rPr>
      <w:sz w:val="20"/>
      <w:szCs w:val="20"/>
    </w:rPr>
  </w:style>
  <w:style w:type="paragraph" w:styleId="CommentSubject">
    <w:name w:val="annotation subject"/>
    <w:basedOn w:val="CommentText"/>
    <w:next w:val="CommentText"/>
    <w:link w:val="CommentSubjectChar"/>
    <w:uiPriority w:val="99"/>
    <w:semiHidden/>
    <w:unhideWhenUsed/>
    <w:rsid w:val="007A274E"/>
    <w:rPr>
      <w:b/>
      <w:bCs/>
    </w:rPr>
  </w:style>
  <w:style w:type="character" w:customStyle="1" w:styleId="CommentSubjectChar">
    <w:name w:val="Comment Subject Char"/>
    <w:basedOn w:val="CommentTextChar"/>
    <w:link w:val="CommentSubject"/>
    <w:uiPriority w:val="99"/>
    <w:semiHidden/>
    <w:rsid w:val="007A274E"/>
    <w:rPr>
      <w:b/>
      <w:bCs/>
      <w:sz w:val="20"/>
      <w:szCs w:val="20"/>
    </w:rPr>
  </w:style>
  <w:style w:type="table" w:customStyle="1" w:styleId="TableGrid1">
    <w:name w:val="Table Grid1"/>
    <w:basedOn w:val="TableNormal"/>
    <w:next w:val="TableGrid"/>
    <w:uiPriority w:val="59"/>
    <w:rsid w:val="00CA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A5"/>
  </w:style>
  <w:style w:type="paragraph" w:styleId="Heading1">
    <w:name w:val="heading 1"/>
    <w:basedOn w:val="Normal"/>
    <w:next w:val="Normal"/>
    <w:link w:val="Heading1Char"/>
    <w:uiPriority w:val="9"/>
    <w:qFormat/>
    <w:rsid w:val="00E54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B17DC3"/>
    <w:pPr>
      <w:spacing w:before="199" w:after="199"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860"/>
    <w:pPr>
      <w:ind w:left="720"/>
      <w:contextualSpacing/>
    </w:pPr>
  </w:style>
  <w:style w:type="table" w:styleId="TableGrid">
    <w:name w:val="Table Grid"/>
    <w:basedOn w:val="TableNormal"/>
    <w:uiPriority w:val="59"/>
    <w:rsid w:val="00741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1A9C"/>
    <w:rPr>
      <w:color w:val="0000FF" w:themeColor="hyperlink"/>
      <w:u w:val="single"/>
    </w:rPr>
  </w:style>
  <w:style w:type="paragraph" w:styleId="Header">
    <w:name w:val="header"/>
    <w:basedOn w:val="Normal"/>
    <w:link w:val="HeaderChar"/>
    <w:uiPriority w:val="99"/>
    <w:unhideWhenUsed/>
    <w:rsid w:val="00EE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D3"/>
  </w:style>
  <w:style w:type="paragraph" w:styleId="Footer">
    <w:name w:val="footer"/>
    <w:basedOn w:val="Normal"/>
    <w:link w:val="FooterChar"/>
    <w:uiPriority w:val="99"/>
    <w:unhideWhenUsed/>
    <w:rsid w:val="00EE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D3"/>
  </w:style>
  <w:style w:type="character" w:customStyle="1" w:styleId="Heading2Char">
    <w:name w:val="Heading 2 Char"/>
    <w:basedOn w:val="DefaultParagraphFont"/>
    <w:link w:val="Heading2"/>
    <w:uiPriority w:val="9"/>
    <w:semiHidden/>
    <w:rsid w:val="00B17DC3"/>
    <w:rPr>
      <w:rFonts w:ascii="Times New Roman" w:hAnsi="Times New Roman" w:cs="Times New Roman"/>
      <w:b/>
      <w:bCs/>
      <w:sz w:val="36"/>
      <w:szCs w:val="36"/>
    </w:rPr>
  </w:style>
  <w:style w:type="character" w:styleId="Strong">
    <w:name w:val="Strong"/>
    <w:basedOn w:val="DefaultParagraphFont"/>
    <w:uiPriority w:val="22"/>
    <w:qFormat/>
    <w:rsid w:val="00B17DC3"/>
    <w:rPr>
      <w:b/>
      <w:bCs/>
      <w:sz w:val="24"/>
      <w:szCs w:val="24"/>
      <w:bdr w:val="none" w:sz="0" w:space="0" w:color="auto" w:frame="1"/>
      <w:vertAlign w:val="baseline"/>
    </w:rPr>
  </w:style>
  <w:style w:type="paragraph" w:styleId="NormalWeb">
    <w:name w:val="Normal (Web)"/>
    <w:basedOn w:val="Normal"/>
    <w:uiPriority w:val="99"/>
    <w:unhideWhenUsed/>
    <w:rsid w:val="00B17DC3"/>
    <w:pPr>
      <w:spacing w:before="240" w:after="240" w:line="240" w:lineRule="auto"/>
    </w:pPr>
    <w:rPr>
      <w:rFonts w:ascii="Times New Roman" w:hAnsi="Times New Roman" w:cs="Times New Roman"/>
      <w:sz w:val="24"/>
      <w:szCs w:val="24"/>
    </w:rPr>
  </w:style>
  <w:style w:type="character" w:customStyle="1" w:styleId="field-content1">
    <w:name w:val="field-content1"/>
    <w:basedOn w:val="DefaultParagraphFont"/>
    <w:rsid w:val="00B17DC3"/>
    <w:rPr>
      <w:sz w:val="24"/>
      <w:szCs w:val="24"/>
      <w:bdr w:val="none" w:sz="0" w:space="0" w:color="auto" w:frame="1"/>
      <w:vertAlign w:val="baseline"/>
    </w:rPr>
  </w:style>
  <w:style w:type="paragraph" w:styleId="z-TopofForm">
    <w:name w:val="HTML Top of Form"/>
    <w:basedOn w:val="Normal"/>
    <w:next w:val="Normal"/>
    <w:link w:val="z-TopofFormChar"/>
    <w:hidden/>
    <w:uiPriority w:val="99"/>
    <w:semiHidden/>
    <w:unhideWhenUsed/>
    <w:rsid w:val="00B17DC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7DC3"/>
    <w:rPr>
      <w:rFonts w:ascii="Arial" w:hAnsi="Arial" w:cs="Arial"/>
      <w:vanish/>
      <w:sz w:val="16"/>
      <w:szCs w:val="16"/>
    </w:rPr>
  </w:style>
  <w:style w:type="character" w:customStyle="1" w:styleId="form-required3">
    <w:name w:val="form-required3"/>
    <w:basedOn w:val="DefaultParagraphFont"/>
    <w:rsid w:val="00B17DC3"/>
    <w:rPr>
      <w:color w:val="FF0000"/>
      <w:sz w:val="24"/>
      <w:szCs w:val="24"/>
      <w:bdr w:val="none" w:sz="0" w:space="0" w:color="auto" w:frame="1"/>
      <w:vertAlign w:val="baseline"/>
    </w:rPr>
  </w:style>
  <w:style w:type="paragraph" w:styleId="z-BottomofForm">
    <w:name w:val="HTML Bottom of Form"/>
    <w:basedOn w:val="Normal"/>
    <w:next w:val="Normal"/>
    <w:link w:val="z-BottomofFormChar"/>
    <w:hidden/>
    <w:uiPriority w:val="99"/>
    <w:semiHidden/>
    <w:unhideWhenUsed/>
    <w:rsid w:val="00B17DC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7DC3"/>
    <w:rPr>
      <w:rFonts w:ascii="Arial" w:hAnsi="Arial" w:cs="Arial"/>
      <w:vanish/>
      <w:sz w:val="16"/>
      <w:szCs w:val="16"/>
    </w:rPr>
  </w:style>
  <w:style w:type="paragraph" w:styleId="BalloonText">
    <w:name w:val="Balloon Text"/>
    <w:basedOn w:val="Normal"/>
    <w:link w:val="BalloonTextChar"/>
    <w:uiPriority w:val="99"/>
    <w:semiHidden/>
    <w:unhideWhenUsed/>
    <w:rsid w:val="00B1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C3"/>
    <w:rPr>
      <w:rFonts w:ascii="Tahoma" w:hAnsi="Tahoma" w:cs="Tahoma"/>
      <w:sz w:val="16"/>
      <w:szCs w:val="16"/>
    </w:rPr>
  </w:style>
  <w:style w:type="character" w:customStyle="1" w:styleId="headline1">
    <w:name w:val="headline1"/>
    <w:basedOn w:val="DefaultParagraphFont"/>
    <w:rsid w:val="00A9712B"/>
    <w:rPr>
      <w:rFonts w:ascii="Verdana" w:hAnsi="Verdana" w:hint="default"/>
      <w:b/>
      <w:bCs/>
      <w:color w:val="3D5886"/>
      <w:sz w:val="24"/>
      <w:szCs w:val="24"/>
    </w:rPr>
  </w:style>
  <w:style w:type="character" w:customStyle="1" w:styleId="copy1">
    <w:name w:val="copy1"/>
    <w:basedOn w:val="DefaultParagraphFont"/>
    <w:rsid w:val="00A9712B"/>
    <w:rPr>
      <w:rFonts w:ascii="Verdana" w:hAnsi="Verdana" w:hint="default"/>
      <w:color w:val="3D5886"/>
      <w:sz w:val="18"/>
      <w:szCs w:val="18"/>
    </w:rPr>
  </w:style>
  <w:style w:type="character" w:customStyle="1" w:styleId="footer21">
    <w:name w:val="footer21"/>
    <w:basedOn w:val="DefaultParagraphFont"/>
    <w:rsid w:val="00A9712B"/>
    <w:rPr>
      <w:rFonts w:ascii="Verdana" w:hAnsi="Verdana" w:hint="default"/>
      <w:color w:val="000000"/>
      <w:sz w:val="16"/>
      <w:szCs w:val="16"/>
    </w:rPr>
  </w:style>
  <w:style w:type="character" w:customStyle="1" w:styleId="Heading1Char">
    <w:name w:val="Heading 1 Char"/>
    <w:basedOn w:val="DefaultParagraphFont"/>
    <w:link w:val="Heading1"/>
    <w:uiPriority w:val="9"/>
    <w:rsid w:val="00E54A4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14CE7"/>
    <w:rPr>
      <w:i/>
      <w:iCs/>
    </w:rPr>
  </w:style>
  <w:style w:type="character" w:customStyle="1" w:styleId="headerslevel33">
    <w:name w:val="headerslevel33"/>
    <w:basedOn w:val="DefaultParagraphFont"/>
    <w:rsid w:val="00214CE7"/>
    <w:rPr>
      <w:rFonts w:ascii="Verdana" w:hAnsi="Verdana" w:hint="default"/>
      <w:b/>
      <w:bCs/>
      <w:color w:val="232F63"/>
      <w:sz w:val="16"/>
      <w:szCs w:val="16"/>
    </w:rPr>
  </w:style>
  <w:style w:type="character" w:customStyle="1" w:styleId="utiltext1">
    <w:name w:val="utiltext1"/>
    <w:basedOn w:val="DefaultParagraphFont"/>
    <w:rsid w:val="00214CE7"/>
    <w:rPr>
      <w:rFonts w:ascii="Verdana" w:hAnsi="Verdana" w:hint="default"/>
      <w:color w:val="333333"/>
      <w:sz w:val="14"/>
      <w:szCs w:val="14"/>
    </w:rPr>
  </w:style>
  <w:style w:type="paragraph" w:styleId="Revision">
    <w:name w:val="Revision"/>
    <w:hidden/>
    <w:uiPriority w:val="99"/>
    <w:semiHidden/>
    <w:rsid w:val="002B6EA6"/>
    <w:pPr>
      <w:spacing w:after="0" w:line="240" w:lineRule="auto"/>
    </w:pPr>
  </w:style>
  <w:style w:type="paragraph" w:styleId="FootnoteText">
    <w:name w:val="footnote text"/>
    <w:basedOn w:val="Normal"/>
    <w:link w:val="FootnoteTextChar"/>
    <w:unhideWhenUsed/>
    <w:rsid w:val="00D938CE"/>
    <w:pPr>
      <w:spacing w:after="0" w:line="240" w:lineRule="auto"/>
    </w:pPr>
    <w:rPr>
      <w:sz w:val="20"/>
      <w:szCs w:val="20"/>
    </w:rPr>
  </w:style>
  <w:style w:type="character" w:customStyle="1" w:styleId="FootnoteTextChar">
    <w:name w:val="Footnote Text Char"/>
    <w:basedOn w:val="DefaultParagraphFont"/>
    <w:link w:val="FootnoteText"/>
    <w:rsid w:val="00D938CE"/>
    <w:rPr>
      <w:sz w:val="20"/>
      <w:szCs w:val="20"/>
    </w:rPr>
  </w:style>
  <w:style w:type="character" w:styleId="FootnoteReference">
    <w:name w:val="footnote reference"/>
    <w:basedOn w:val="DefaultParagraphFont"/>
    <w:uiPriority w:val="99"/>
    <w:semiHidden/>
    <w:unhideWhenUsed/>
    <w:rsid w:val="00D938CE"/>
    <w:rPr>
      <w:vertAlign w:val="superscript"/>
    </w:rPr>
  </w:style>
  <w:style w:type="character" w:styleId="CommentReference">
    <w:name w:val="annotation reference"/>
    <w:basedOn w:val="DefaultParagraphFont"/>
    <w:uiPriority w:val="99"/>
    <w:semiHidden/>
    <w:unhideWhenUsed/>
    <w:rsid w:val="007A274E"/>
    <w:rPr>
      <w:sz w:val="16"/>
      <w:szCs w:val="16"/>
    </w:rPr>
  </w:style>
  <w:style w:type="paragraph" w:styleId="CommentText">
    <w:name w:val="annotation text"/>
    <w:basedOn w:val="Normal"/>
    <w:link w:val="CommentTextChar"/>
    <w:uiPriority w:val="99"/>
    <w:semiHidden/>
    <w:unhideWhenUsed/>
    <w:rsid w:val="007A274E"/>
    <w:pPr>
      <w:spacing w:line="240" w:lineRule="auto"/>
    </w:pPr>
    <w:rPr>
      <w:sz w:val="20"/>
      <w:szCs w:val="20"/>
    </w:rPr>
  </w:style>
  <w:style w:type="character" w:customStyle="1" w:styleId="CommentTextChar">
    <w:name w:val="Comment Text Char"/>
    <w:basedOn w:val="DefaultParagraphFont"/>
    <w:link w:val="CommentText"/>
    <w:uiPriority w:val="99"/>
    <w:semiHidden/>
    <w:rsid w:val="007A274E"/>
    <w:rPr>
      <w:sz w:val="20"/>
      <w:szCs w:val="20"/>
    </w:rPr>
  </w:style>
  <w:style w:type="paragraph" w:styleId="CommentSubject">
    <w:name w:val="annotation subject"/>
    <w:basedOn w:val="CommentText"/>
    <w:next w:val="CommentText"/>
    <w:link w:val="CommentSubjectChar"/>
    <w:uiPriority w:val="99"/>
    <w:semiHidden/>
    <w:unhideWhenUsed/>
    <w:rsid w:val="007A274E"/>
    <w:rPr>
      <w:b/>
      <w:bCs/>
    </w:rPr>
  </w:style>
  <w:style w:type="character" w:customStyle="1" w:styleId="CommentSubjectChar">
    <w:name w:val="Comment Subject Char"/>
    <w:basedOn w:val="CommentTextChar"/>
    <w:link w:val="CommentSubject"/>
    <w:uiPriority w:val="99"/>
    <w:semiHidden/>
    <w:rsid w:val="007A274E"/>
    <w:rPr>
      <w:b/>
      <w:bCs/>
      <w:sz w:val="20"/>
      <w:szCs w:val="20"/>
    </w:rPr>
  </w:style>
  <w:style w:type="table" w:customStyle="1" w:styleId="TableGrid1">
    <w:name w:val="Table Grid1"/>
    <w:basedOn w:val="TableNormal"/>
    <w:next w:val="TableGrid"/>
    <w:uiPriority w:val="59"/>
    <w:rsid w:val="00CA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1579">
      <w:bodyDiv w:val="1"/>
      <w:marLeft w:val="0"/>
      <w:marRight w:val="0"/>
      <w:marTop w:val="0"/>
      <w:marBottom w:val="0"/>
      <w:divBdr>
        <w:top w:val="none" w:sz="0" w:space="0" w:color="auto"/>
        <w:left w:val="none" w:sz="0" w:space="0" w:color="auto"/>
        <w:bottom w:val="none" w:sz="0" w:space="0" w:color="auto"/>
        <w:right w:val="none" w:sz="0" w:space="0" w:color="auto"/>
      </w:divBdr>
    </w:div>
    <w:div w:id="18188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factfinder2.census.gov/bkmk/table/1.0/en/ACS/11_1YR/S0201" TargetMode="External"/><Relationship Id="rId21" Type="http://schemas.openxmlformats.org/officeDocument/2006/relationships/hyperlink" Target="http://www.census.gov/econ/sbo/" TargetMode="External"/><Relationship Id="rId22" Type="http://schemas.openxmlformats.org/officeDocument/2006/relationships/hyperlink" Target="http://factfinder2.census.gov/bkmk/table/1.0/en/ACS/11_1YR/S0201/popgroup~009"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factfinder2.census.gov/bkmk/table/1.0/en/ACS/11_1YR/S0201//popgroup~006" TargetMode="External"/><Relationship Id="rId11" Type="http://schemas.openxmlformats.org/officeDocument/2006/relationships/hyperlink" Target="http://www.chenega.com" TargetMode="External"/><Relationship Id="rId12" Type="http://schemas.openxmlformats.org/officeDocument/2006/relationships/hyperlink" Target="http://www.ciri.comcote/history/regional.aspx" TargetMode="External"/><Relationship Id="rId13" Type="http://schemas.openxmlformats.org/officeDocument/2006/relationships/hyperlink" Target="http://www.fws.gov/lawlawdigest/alaskcn.htm." TargetMode="External"/><Relationship Id="rId14" Type="http://schemas.openxmlformats.org/officeDocument/2006/relationships/hyperlink" Target="http://www.npca.org/news/media-center/fact-sheets/anilca./html" TargetMode="External"/><Relationship Id="rId15" Type="http://schemas.openxmlformats.org/officeDocument/2006/relationships/hyperlink" Target="http://fws.gov/alaska/nwr/arctic/anilcabits.htm" TargetMode="External"/><Relationship Id="rId16" Type="http://schemas.openxmlformats.org/officeDocument/2006/relationships/hyperlink" Target="http://indiancountrytodaymedianetowrk.com/2013/03/15/growing-economic-might-indian-country-148196" TargetMode="External"/><Relationship Id="rId17" Type="http://schemas.openxmlformats.org/officeDocument/2006/relationships/hyperlink" Target="http://www,alaskool.org/projects/ansca/mcnabbs_mcnabb.htm" TargetMode="External"/><Relationship Id="rId18" Type="http://schemas.openxmlformats.org/officeDocument/2006/relationships/hyperlink" Target="http://ankn.uaf.edu/curriculum/ANCSA/The%20Corporate%20Whale/whale1.html" TargetMode="External"/><Relationship Id="rId19" Type="http://schemas.openxmlformats.org/officeDocument/2006/relationships/hyperlink" Target="http://factfinder2.census.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9E0E-EB6F-974C-AF00-5E7E0E88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14701</Words>
  <Characters>83798</Characters>
  <Application>Microsoft Macintosh Word</Application>
  <DocSecurity>4</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stumpffl</dc:creator>
  <cp:lastModifiedBy>TESC</cp:lastModifiedBy>
  <cp:revision>2</cp:revision>
  <cp:lastPrinted>2013-12-31T15:28:00Z</cp:lastPrinted>
  <dcterms:created xsi:type="dcterms:W3CDTF">2014-04-15T15:44:00Z</dcterms:created>
  <dcterms:modified xsi:type="dcterms:W3CDTF">2014-04-15T15:44:00Z</dcterms:modified>
</cp:coreProperties>
</file>